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Atveseļošanas un noturības mehānisma plāna 6.3. reformu un investīciju virziena "Publiskās pārvaldes modernizācija" investīcijas 6.3.1.3.i "Publiskās pārvaldes inovācijas ekosistēmas attīstība" finansējumu"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Novirzīt Valsts kancelejai Eiropas Savienības Atveseļošanas un noturības mehānisma (turpmāk – Atveseļošanas fonds) plāna 6.3. reformu un investīciju virziena "Publiskās pārvaldes modernizācija" 6.3.1.3.i investīcijas "Publiskās pārvaldes inovācijas ekosistēmas attīstība" projekta Nr. 6.3.1.3.i.0/1/22/I/VK/001 "Publiskās pārvaldes inovācijas ekosistēmas attīstība" īstenošanas turpināšanai 2026. gadā finansējumu no 2.3. reformu un investīciju virziena "Digitālās prasmes" 2.3.2.2.i. investīcijas "Valsts un pašvaldību digitālās transformācijas prasmju un spēju attīstība" projekta Nr. 2.3.2.2.i.0/1/23/I/VARAM/001 "Publiskās pārvaldes digitālā akadēmija" ietvaros esošā Atveseļošanas fonda finansējuma atlikuma daļu 402 482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Atveseļošanas fonda plāna 2. komponentes "Digitālā transformācija" 2.3. reformu un investīciju virziena "Digitālās prasmes" 2.3.2.2.i. investīcijas "Valsts un pašvaldību digitālās transformācijas prasmju un spēju attīstība" īstenošanai piešķirtais Atveseļošanas fonda finansējums pēc šā protokollēmuma 2. punktā paredzētās finansējuma pārdales ir 7 847 518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2023. gada 13. jūnija sēdes protokollēmuma (prot. Nr. 32 38. §) "Informatīvais ziņojums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2.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kopējais finansējuma apmērs pēc šā protokollēmuma 2. punktā paredzētās finansējuma pārdales 6.3.1.3.i investīcijā "Publiskās pārvaldes inovācijas ekosistēmas attīstība" ir ne vairāk kā 1 470 115 </w:t>
      </w:r>
      <w:r w:rsidR="00000000" w:rsidRPr="00000000" w:rsidDel="00000000">
        <w:rPr>
          <w:i w:val="1"/>
          <w:rtl w:val="0"/>
        </w:rPr>
        <w:t xml:space="preserve">euro</w:t>
      </w:r>
      <w:r w:rsidR="00000000" w:rsidRPr="00000000" w:rsidDel="00000000">
        <w:rPr>
          <w:rtl w:val="0"/>
        </w:rPr>
        <w:t xml:space="preserve">, tai skaitā Atveseļošanas fonda finansējums – 1 302 482 </w:t>
      </w:r>
      <w:r w:rsidR="00000000" w:rsidRPr="00000000" w:rsidDel="00000000">
        <w:rPr>
          <w:i w:val="1"/>
          <w:rtl w:val="0"/>
        </w:rPr>
        <w:t xml:space="preserve">euro </w:t>
      </w:r>
      <w:r w:rsidR="00000000" w:rsidRPr="00000000" w:rsidDel="00000000">
        <w:rPr>
          <w:rtl w:val="0"/>
        </w:rPr>
        <w:t xml:space="preserve">un valsts budžeta finansējums – ne vairāk kā 167 633 </w:t>
      </w:r>
      <w:r w:rsidR="00000000" w:rsidRPr="00000000" w:rsidDel="00000000">
        <w:rPr>
          <w:i w:val="1"/>
          <w:rtl w:val="0"/>
        </w:rPr>
        <w:t xml:space="preserve">euro </w:t>
      </w:r>
      <w:r w:rsidR="00000000" w:rsidRPr="00000000" w:rsidDel="00000000">
        <w:rPr>
          <w:rtl w:val="0"/>
        </w:rPr>
        <w:t xml:space="preserve">pievienotās vērtības nodokļa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6.3.1.3.i investīcijas īstenošanai papildus nepieciešamo neattiecināmo izmaksu (pievienotās vērtības nodoklis indikatīvi 45 833 </w:t>
      </w:r>
      <w:r w:rsidR="00000000" w:rsidRPr="00000000" w:rsidDel="00000000">
        <w:rPr>
          <w:i w:val="1"/>
          <w:rtl w:val="0"/>
        </w:rPr>
        <w:t xml:space="preserve">euro </w:t>
      </w:r>
      <w:r w:rsidR="00000000" w:rsidRPr="00000000" w:rsidDel="00000000">
        <w:rPr>
          <w:rtl w:val="0"/>
        </w:rPr>
        <w:t xml:space="preserve">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Finansējumu 6.3.1.3.i investīcijas projekta pievienotās vērtības nodokļa segšanai Valsts kancelejai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saistībā ar šā protokollēmuma 3. un 5. punktā noteiktajām izmaiņām Atveseļošanas fonda investīciju finansējumā Viedās administrācijas un reģionālās attīstības ministrija un Valsts kanceleja sagatavos informatīvos ziņojumus, ar ko nosaka 2.3.2.2.i investīcijas "Valsts un pašvaldību digitālās transformācijas prasmju un spēju attīstība" un 6.3.1.3.i investīcijas "Publiskās pārvaldes inovācijas ekosistēmas attīstība" īstenošanas kārtību kopā ar citiem būtiskiem grozījumiem šajos informatīvajos ziņojumos.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kancelejai sadarbībā ar Viedās administrācijas un reģionālās attīstības ministriju izdarīt grozījumus Atveseļošanas fonda projektā Nr. 2.3.2.2.i.0/1/23/I/VARAM/001 "Publiskās pārvaldes digitālā akadēmija", samazinot projekta finansējumu un projektā Nr. 6.3.1.3.i.0/1/22/I/VK/001 "Publiskās pārvaldes inovācijas ekosistēmas attīstība" palielinot finansējumu atbilstoši šā protokollēmuma 2.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kancelejai pagarināt Atveseļošanas fonda projekta Nr. 6.3.1.3.i.0/1/22/I/VK/001 "Publiskās pārvaldes inovācijas ekosistēmas attīstība" īstenošanas termiņu, kā arī Atveseļošanas fonda 6.3. reformas 6.3.1.3.i investīcijas "Publiskās pārvaldes inovācijas ekosistēmas attīstība" pārdalītā atlikuma finansējuma izmantošanu pēc šā protokollēmuma 2. punktā paredzētās finansējuma pārdales līdz 2026. gada 31. decembrim ārpus Atveseļošanas fonda plāna.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25-TA-2321</w:t>
    </w:r>
    <w:r>
      <w:br/>
    </w:r>
    <w:r w:rsidR="00000000" w:rsidRPr="00000000" w:rsidDel="00000000">
      <w:rPr>
        <w:rtl w:val="0"/>
      </w:rPr>
      <w:t xml:space="preserve">Izdrukāts 29.07.2026. 22.52 - 1.0.VK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mk_sēdes_protokollēmuma_projekts_25-TA-2321.docx</dc:title>
</cp:coreProperties>
</file>

<file path=docProps/custom.xml><?xml version="1.0" encoding="utf-8"?>
<Properties xmlns="http://schemas.openxmlformats.org/officeDocument/2006/custom-properties" xmlns:vt="http://schemas.openxmlformats.org/officeDocument/2006/docPropsVTypes"/>
</file>