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874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17. decembrī (prot. Nr. 53 134.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16. augusta noteikumos Nr. 485 "Valsts un Eiropas Savienības atbalsta piešķiršanas, administrēšanas un uzraudzības kārtība augļu, dārzeņu un piena piegādei izglītības iestādēm"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16. augusta noteikumos Nr. 485 "Valsts un Eiropas Savienības atbalsta piešķiršanas, administrēšanas un uzraudzības kārtība augļu, dārzeņu un piena piegādei izglītības iestādēm" (Latvijas Vēstnesis, 2017, 167., 206. nr.; 2018, 162. nr.; 2022, 34., 174. nr.; 2023, 19., 179.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kārtējā mācību gada laikā tiek piešķirti papildu valsts budžeta līdzekļi, Lauku atbalsta dienests no šiem līdzekļiem piešķir apgādes tiesības šādā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 Lauku atbalsta dienests savā tīmekļvietnē publicē paziņojumu par pieejamiem papildu valsts budžeta līdzekļiem un informāciju par vienam izglītojamam pieejamo papildu finansējumu, ko aprēķina, katrai produktu grupai pieejamo papildu finansējumu dalot ar šo noteikumu 10.2. apakšpunktā minēto izglītojamo kopējo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 atbalsta pretendents piecu darbdienu laikā pēc šo noteikumu 16.</w:t>
      </w:r>
      <w:r w:rsidR="00000000" w:rsidRPr="00000000" w:rsidDel="00000000">
        <w:rPr>
          <w:vertAlign w:val="superscript"/>
          <w:rtl w:val="0"/>
        </w:rPr>
        <w:t xml:space="preserve">1</w:t>
      </w:r>
      <w:r w:rsidR="00000000" w:rsidRPr="00000000" w:rsidDel="00000000">
        <w:rPr>
          <w:rtl w:val="0"/>
        </w:rPr>
        <w:t xml:space="preserve">1. apakšpunktā minētā paziņojuma publicēšanas iesniedz Lauku atbalsta dienestā: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2.1. šo noteikumu 9.1.1. apakšpunktā minēto iesniegumu atbalsta pretendenta apstiprināšanai, ja apstiprinājums nav piešķirts jau iepriekš;</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2.2. šo noteikumu 9.1.2. apakšpunktā minēto iesniegumu dalībai atbalsta programmā kārtējā mācību gadā atbilstoši piešķirtajiem papildu valsts budžeta līdzekļiem. Iesniegumu var iesniegt arī atbalsta pretendents, kuram kārtējā mācību gadā apgādes tiesības jau ir piešķirtas vai kurš vēlas piegādāt produktus vēl citām izglītības iestādēm. Atbalsta pretendentam, kas ir ražotājs, nepiemēro šo noteikumu 9.1.2. apakšpunktā minēto prasību informēt Lauku atbalsta dienestu par interesi piedāvāt augļus un dārzeņus vai pienu izglītības iestādēm;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 Lauku atbalsta dienests divu nedēļu laikā pēc iesniegumu iesniegšanas termiņa beigām pieņem lēmumu par apgādes tiesību piešķiršanu vai palielināšanu atbalsta pretendentam un to paziņo atbalsta pretendentam;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 Lauku atbalsta dienests oficiālajā izdevumā "Latvijas Vēstnesis" un savā tīmekļvietnē publicē paziņojumu par pieejamo finansējumu, ja kādā no produktu grupām ir izveidojies piešķirtā papildu finansējuma pārpalikums."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18.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Atbalsta likmi par produktiem, kas piegādāti izdales periodā, laikposmam no 1. oktobra, 1. janvāra un 1. aprīļa aprēķina Zemkopības ministrija atbilstoši tās izstrādātajai metodikai par atbalsta likmju noteikšanu. Atbalsta likmē iekļauj arī izmaksas par produktu izdalīšanu. Atbalsta likmi un izmaksu apmēru par produktu izdalīšanu ne vēlāk kā piecas darbdienas pirms katra attiecīgā laikposma sākuma Lauku atbalsta dienests publicē oficiālajā izdevumā "Latvijas Vēstnesis"."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Pievienotās vērtības nodoklis ir attiecināms, ja tas nav atgūstams no valsts budžeta saskaņā ar pievienotās vērtības nodokļa jomu reglamentējošiem normatīvajiem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34.6.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"34.6. Valsts ieņēmumu dienesta rakstveida apliecinājumu par to, ka par produktu piegādi atbalsta programmā atbalsta pretendents neatgūst pievienotās vērtības nodokli no valsts budžeta un šādas produktu piegādes nolūks nav ar pievienotās vērtības nodokli apliekamu darījumu nodrošināšana, lai atbalsta pretendentam piemērotu šo noteikumu 23.</w:t>
      </w:r>
      <w:r w:rsidR="00000000" w:rsidRPr="00000000" w:rsidDel="00000000">
        <w:rPr>
          <w:vertAlign w:val="superscript"/>
          <w:rtl w:val="0"/>
        </w:rPr>
        <w:t xml:space="preserve">1</w:t>
      </w:r>
      <w:r w:rsidR="00000000" w:rsidRPr="00000000" w:rsidDel="00000000">
        <w:rPr>
          <w:rtl w:val="0"/>
        </w:rPr>
        <w:t xml:space="preserve"> punktā minēto normu."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62.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24-TA-2197</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24-TA-2197</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noteikumu_(grozījumu)_projekts_24-TA-2197.docx</dc:title>
</cp:coreProperties>
</file>

<file path=docProps/custom.xml><?xml version="1.0" encoding="utf-8"?>
<Properties xmlns="http://schemas.openxmlformats.org/officeDocument/2006/custom-properties" xmlns:vt="http://schemas.openxmlformats.org/officeDocument/2006/docPropsVTypes"/>
</file>