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23. decembrī (prot. Nr. 82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10. novembra noteikumos Nr. 675 "Noteikumi par atbalsta sniegšanu nodokļu maksātājiem to darbības turpināšanai Covid-19 krīzes apstākļos"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Covid-19 infekcijas izplatības seku pārvarēšanas</w:t>
      </w:r>
      <w:r>
        <w:br/>
      </w:r>
      <w:r w:rsidR="00000000" w:rsidRPr="00000000" w:rsidDel="00000000">
        <w:rPr>
          <w:rStyle w:val="paragraph"/>
          <w:i w:val="1"/>
          <w:rtl w:val="0"/>
        </w:rPr>
        <w:t xml:space="preserve">likuma</w:t>
      </w:r>
      <w:r w:rsidR="00000000" w:rsidRPr="00000000" w:rsidDel="00000000">
        <w:rPr>
          <w:rStyle w:val="paragraph"/>
          <w:i w:val="1"/>
          <w:rtl w:val="0"/>
        </w:rPr>
        <w:t xml:space="preserve"> 2. pantu un 15.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10. novembra noteikumos Nr. 675 "Noteikumi par atbalsta sniegšanu nodokļu maksātājiem to darbības turpināšanai Covid-19 krīzes apstākļos" (Latvijas Vēstnesis, 2020, 222A., 230B. nr.; 2021, 9., 66., 211., 220., 236., 240.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Ja darbiniekam atbalsta periodā no 2021. gada 1. oktobra līdz 2022. gada 31. janvārim norādīta mazāka deklarētā bruto darba samaksa nekā deklarētā vidējā bruto darba samaksa par laikposmu no 2021. gada 1. jūlija līdz 30. septembrim, atbalstu algu subsīdijai nosaka 50 % apmērā no aprēķinātās bruto darba samaksas atbalsta mēnesī, bet ne vairāk kā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Darba devējam ir pienākums izmaksāt darbiniekam starpību starp šo noteikumu 16. vai 16.</w:t>
      </w:r>
      <w:r w:rsidR="00000000" w:rsidRPr="00000000" w:rsidDel="00000000">
        <w:rPr>
          <w:vertAlign w:val="superscript"/>
          <w:rtl w:val="0"/>
        </w:rPr>
        <w:t xml:space="preserve">1</w:t>
      </w:r>
      <w:r w:rsidR="00000000" w:rsidRPr="00000000" w:rsidDel="00000000">
        <w:rPr>
          <w:rtl w:val="0"/>
        </w:rPr>
        <w:t xml:space="preserve"> punktā minētā saņemtā atbalsta apmēru un no aprēķinātās bruto darba samaksas veikt valsts sociālās apdrošināšanas obligāto iemaksu maksājumus (darba devēja daļu), kā arī aprēķināt un iemaksāt budžetā valsts sociālās apdrošināšanas iemaksas (darba ņēmēja daļu) un iedzīvotāju ienākuma nodokli, ņemot vērā, ka atbalsts algu subsīdijai ir darbiniekam izmaksātās neto darba samaksas 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Nacionālais veselības dienests pēc Valsts ieņēmumu dienesta pieprasījuma informē Valsts ieņēmumu dienestu par darba ņēmējiem, pašnodarbinātām personām un patentmaksātājiem, kuriem ir vakcinācijas vai pārslimošanas sertifikāts, kuri ir uzsākuši vai pabeiguši vakcināciju vai kuri var neveikt vakcināciju, pamatojoties uz klīniskās universitātes slimnīcas speciālista atzinumu vai klīniskās universitātes slimnīcas ārstu konsīlija slēdzienu par nepieciešamību atlikt vakcināciju."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Ja nodokļu maksātājam ar 2022. gadu ir mainīts nodokļu maksāšanas režīms, atbalstu algu subsīdijai, ņemot vērā Valsts ieņēmumu dienesta rīcībā esošo informāciju, nosaka atbilstoši nodokļu maksāšanas režīmam, kāds bija līdz 2021.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Šo noteikumu 16.</w:t>
      </w:r>
      <w:r w:rsidR="00000000" w:rsidRPr="00000000" w:rsidDel="00000000">
        <w:rPr>
          <w:vertAlign w:val="superscript"/>
          <w:rtl w:val="0"/>
        </w:rPr>
        <w:t xml:space="preserve">1</w:t>
      </w:r>
      <w:r w:rsidR="00000000" w:rsidRPr="00000000" w:rsidDel="00000000">
        <w:rPr>
          <w:rtl w:val="0"/>
        </w:rPr>
        <w:t xml:space="preserve"> punktu piemēro atbalstam algu subsīdijai, sākot ar 2021. gada 1. oktobri."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21-TA-1792</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21-TA-1792</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noteikumu_(grozījumu)_projekts_21-TA-1792.docx</dc:title>
</cp:coreProperties>
</file>

<file path=docProps/custom.xml><?xml version="1.0" encoding="utf-8"?>
<Properties xmlns="http://schemas.openxmlformats.org/officeDocument/2006/custom-properties" xmlns:vt="http://schemas.openxmlformats.org/officeDocument/2006/docPropsVTypes"/>
</file>