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641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15. oktobrī (prot. Nr. 44 12.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2017. gada 16. augusta noteikumos Nr. 480 "Noteikumi par atbrīvojuma piemērošanu no dabas resursu nodokļa samaksas par iepakojumu un vienreiz lietojamiem galda traukiem un piederumiem"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Dabas resursu nodokļa likuma</w:t>
      </w:r>
      <w:r w:rsidR="00000000" w:rsidRPr="00000000" w:rsidDel="00000000">
        <w:rPr>
          <w:rStyle w:val="paragraph"/>
          <w:i w:val="1"/>
          <w:rtl w:val="0"/>
        </w:rPr>
        <w:t xml:space="preserve"> </w:t>
      </w:r>
      <w:r>
        <w:br/>
      </w:r>
      <w:r w:rsidR="00000000" w:rsidRPr="00000000" w:rsidDel="00000000">
        <w:rPr>
          <w:rStyle w:val="paragraph"/>
          <w:i w:val="1"/>
          <w:rtl w:val="0"/>
        </w:rPr>
        <w:t xml:space="preserve">8. panta otrās daļas 1., 2., 3., 4., 5., 7., 8., 9., 10. un 13.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2017. gada 16. augusta noteikumos Nr. 480 "Noteikumi par atbrīvojuma piemērošanu no dabas resursu nodokļa samaksas par iepakojumu un vienreiz lietojamiem galda traukiem un piederumiem" (Latvijas Vēstnesis, 2017, 164. nr.; 2020, 136. nr.; 2022, 243.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Dabas resursu nodokļa likuma 8. panta otrās daļas 1., 2., 3., 4., 5., 7., 8., 9., 10. un 13.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1.12.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kritērijus un kārtību, kādā nosaka iepakojumu, kas pilnībā vai daļēji sastāv no plastmasas (polimēru) izejmateriāliem, atbilstoši to pārstrādājamībai, un dokumentus, ar kuriem apliecina, ka šis iepakojums ir pārstrādājams."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Apsaimniekotājs, kura līgumpartneri ir atbrīvoti no nodokļa samaksas, un nodokļa maksātājs, kas pats izveidojis un piemēro apsaimniekošanas sistēmu un ir atbrīvots no nodokļa samaksas, katru gadu līdz 31. augustam iesniedz dienestam pārskatu par izlietotā iepakojuma vai vienreiz lietojamo trauku apsaimniekošanu un aprēķināto nodokli (turpmāk – pārskats) (5. vai 7. pielikums) par laikposmu no attiecīgā gada 1. janvāra līdz 30. jūnijam, ja šāda prasība ir noteikta apsaimniekošanas līgumā. Ja tiek konstatēts, ka saskaņā ar apsaimniekotāja vai nodokļa maksātāja iesniegto pārskatu par attiecīgo laikposmu savākšana, pārstrāde vai reģenerācija nav izpildīta vismaz 40 % apmērā no pusgada laikā savācamā, pārstrādājamā un reģenerējamā apjoma, dienests veic šo noteikumu 30. un 31. punktā minētās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28.</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 Iepakojumu, kas pilnībā vai daļēji sastāv no plastmasas (polimēru) izejmateriāliem, uzskata par pārstrādājamu, ja tas atbilst vienam no šādiem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1. iepakojuma materiāla veids atbilst šo noteikumu 8. pielikumam;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2. pārstrādājamība ir pamatota ar vienu no šādiem dokumentiem: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2.1. iepakojuma ražotāja vai iepakotāja apliecinājums, ka iepakojums ir pārstrādājams, norādot vismaz vienu pārstrādes rūpnīcu (iekārtu) Latvijā, citā Eiropas Savienības dalībvalstī vai Eiropas Ekonomikas zonas valstī;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2.2. pārstrādes rūpnīcas apliecinājums, ka iepakojums ir pārstrādājams konkrētā pārstrādes iekārtā;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2</w:t>
      </w:r>
      <w:r w:rsidR="00000000" w:rsidRPr="00000000" w:rsidDel="00000000">
        <w:rPr>
          <w:rtl w:val="0"/>
        </w:rPr>
        <w:t xml:space="preserve">2.3. pārstrādes rūpnīcas apliecinājums, ka iepakojums ir pārstrādājams, pamatojoties uz testēšanas rezultātiem, ko veic akreditēta plastmasu (polimēru) materiālu testēšanas laboratorija."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28.</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 Iepakotājam (nodokļa maksātājam) attiecībā uz iepakojumu, kas pilnībā vai daļēji sastāv no plastmasas (polimēru) izejmateriāliem: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1. ir pienākums uzskaitīt, cik liels apjoms no tā tirgū laistā iepakojuma ar šo noteikumu 28.</w:t>
      </w:r>
      <w:r w:rsidR="00000000" w:rsidRPr="00000000" w:rsidDel="00000000">
        <w:rPr>
          <w:vertAlign w:val="superscript"/>
          <w:rtl w:val="0"/>
        </w:rPr>
        <w:t xml:space="preserve">2</w:t>
      </w:r>
      <w:r w:rsidR="00000000" w:rsidRPr="00000000" w:rsidDel="00000000">
        <w:rPr>
          <w:rtl w:val="0"/>
        </w:rPr>
        <w:t xml:space="preserve"> punktā noteiktajiem kritērijiem ir atzīts kā pārstrādājams;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3</w:t>
      </w:r>
      <w:r w:rsidR="00000000" w:rsidRPr="00000000" w:rsidDel="00000000">
        <w:rPr>
          <w:rtl w:val="0"/>
        </w:rPr>
        <w:t xml:space="preserve">2. ir tiesības informēt apsaimniekotāju, iesniedzot šo noteikumu 28.</w:t>
      </w:r>
      <w:r w:rsidR="00000000" w:rsidRPr="00000000" w:rsidDel="00000000">
        <w:rPr>
          <w:vertAlign w:val="superscript"/>
          <w:rtl w:val="0"/>
        </w:rPr>
        <w:t xml:space="preserve">2</w:t>
      </w:r>
      <w:r w:rsidR="00000000" w:rsidRPr="00000000" w:rsidDel="00000000">
        <w:rPr>
          <w:rtl w:val="0"/>
        </w:rPr>
        <w:t xml:space="preserve">2. apakšpunktā minētos pamatojošos dokumentus, ja mainās pārstrādes iespējas."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28.</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4</w:t>
      </w:r>
      <w:r w:rsidR="00000000" w:rsidRPr="00000000" w:rsidDel="00000000">
        <w:rPr>
          <w:rtl w:val="0"/>
        </w:rPr>
        <w:t xml:space="preserve"> Ja dienests pieprasījis iesniegt papildu informāciju saistībā ar šo noteikumu 28.</w:t>
      </w:r>
      <w:r w:rsidR="00000000" w:rsidRPr="00000000" w:rsidDel="00000000">
        <w:rPr>
          <w:vertAlign w:val="superscript"/>
          <w:rtl w:val="0"/>
        </w:rPr>
        <w:t xml:space="preserve">2</w:t>
      </w:r>
      <w:r w:rsidR="00000000" w:rsidRPr="00000000" w:rsidDel="00000000">
        <w:rPr>
          <w:rtl w:val="0"/>
        </w:rPr>
        <w:t xml:space="preserve"> punktu un noteiktajā termiņā tā nav iesniegta vai iesniegtā informācija nav objektīva, dienests rīkojas saskaņā ar kārtību, kāda noteikta normatīvajos aktos dabas resursu nodokļa piemērošanas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28.</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5</w:t>
      </w:r>
      <w:r w:rsidR="00000000" w:rsidRPr="00000000" w:rsidDel="00000000">
        <w:rPr>
          <w:rtl w:val="0"/>
        </w:rPr>
        <w:t xml:space="preserve"> Dienests pēc gada pārskata (7. pielikums) izskatīšanas informē apsaimniekotāju un nodokļa maksātāju, kas pats izveidojis un piemēro apsaimniekošanas sistēmu, par izvērtēšanas rezultātiem attiecībā uz iepakojumu, kas pilnībā vai daļēji sastāv no plastmasas (polimēru) izejmateriāliem un kas atbilst Dabas resursu nodokļa likuma 24. panta astotajā daļā noteiktajiem nodokļa objektiem."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34.2.3.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"34.2.3. 40 % no 2023. gada;".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Dienests katru gadu pēc pārskatu izvērtēšanas ievieto savā tīmekļvietnē: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1. informāciju par to apsaimniekotāju un nodokļa maksātāju izlietotā iepakojuma vai vienreiz lietojamo trauku pārstrādes un reģenerācijas apjomiem (īpatsvars % no radītā apjoma), kuri  paši izveido un piemēro apsaimniekošanas sistēmu;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2. audita ziņojumu, saskaņojot tā publicējamo daļu ar attiecīgo apsaimniekotāju vai nodokļa maksātāju, kas pats izveidojis un piemēro apsaimniekošanas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Izlietotā iepakojuma vai vienreiz lietojamo trauku apjomus, kuri ir savākti, atkārtoti izmantoti, pārstrādāti vai reģenerēti nākamā pusgada vai kalendāra gada pirmo triju mēnešu laikā, apsaimniekotājs un nodokļa maksātājs, kas pats izveidojis un piemēro apsaimniekošanas sistēmu, var pieskaitīt iepriekšējā pusgadā vai kalendāra gadā savāktajiem, atkārtoti izmantotajiem, pārstrādātajiem vai reģenerētajiem izlietotā iepakojuma vai vienreiz lietojamo trauku apjomiem."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8. pielikumu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24-TA-118</w:t>
    </w:r>
    <w:r>
      <w:br/>
    </w:r>
    <w:r w:rsidR="00000000" w:rsidRPr="00000000" w:rsidDel="00000000">
      <w:rPr>
        <w:rtl w:val="0"/>
      </w:rPr>
      <w:t xml:space="preserve">Izdrukāts 29.07.2026. 21.18 - 1.0.VK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24-TA-118</w:t>
    </w:r>
    <w:r>
      <w:br/>
    </w:r>
    <w:r w:rsidR="00000000" w:rsidRPr="00000000" w:rsidDel="00000000">
      <w:rPr>
        <w:rtl w:val="0"/>
      </w:rPr>
      <w:t xml:space="preserve">Izdrukāts 29.07.2026. 21.18 - 1.0.VK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noteikumu_(grozījumu)_projekts_24-TA-118.docx</dc:title>
</cp:coreProperties>
</file>

<file path=docProps/custom.xml><?xml version="1.0" encoding="utf-8"?>
<Properties xmlns="http://schemas.openxmlformats.org/officeDocument/2006/custom-properties" xmlns:vt="http://schemas.openxmlformats.org/officeDocument/2006/docPropsVTypes"/>
</file>