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februāra noteikumos Nr. 97 "Publiskas personas mantas iznomāšanas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finanšu līdzekļu un mantas izšķērdēšanas novēršanas likuma</w:t>
      </w:r>
      <w:r w:rsidR="00000000" w:rsidRPr="00000000" w:rsidDel="00000000">
        <w:rPr>
          <w:rStyle w:val="paragraph"/>
          <w:i w:val="1"/>
          <w:rtl w:val="0"/>
        </w:rPr>
        <w:t xml:space="preserve"> </w:t>
      </w:r>
      <w:r w:rsidR="00000000" w:rsidRPr="00000000" w:rsidDel="00000000">
        <w:rPr>
          <w:rStyle w:val="paragraph"/>
          <w:i w:val="1"/>
          <w:rtl w:val="0"/>
        </w:rPr>
        <w:t xml:space="preserve">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20. februāra noteikumos Nr. 97 "Publiskas personas mantas iznomāšanas noteikumi" (Latvijas Vēstnesis, 2018, 38. nr.; 2019, 240.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2. nodaļu aiz tās nosaukuma ar 2.1. apakšnodaļas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Vispārīgie iznomāšanas noteikumi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 un 15.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Nomas objektu neiznomā nomas tiesību pretendentam, ja pēdējā gada laikā no mutiskas vai rakstiskas izsoles pieteikuma iesniegšanas dienas vai elektroniskas izsoles pirmā reģistrētā solījuma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Iznomātājam, ievērojot sabiedrības intereses un lietderības apsvērumus, ir tiesības nomas objektu neiznomāt nomas tiesību pretendentam, kurš atbilstoši iznomātāja izstrādātajiem un apstiprinātajiem potenciālā nomas tiesību pretendenta labticības izvērtēšanas kritērijiem nav uzskatāms par labticīgu, tai skaitā nomas tiesību pretendents pēdējā gada laikā no mutiskas vai rakstiskas izsoles pieteikuma iesniegšanas dienas vai elektroniskas izsoles pirmā reģistrētā solījuma dienas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publiskas personas nekustamā īpašuma uzturēšanai nepieciešamo pakalpojumu maksājumu parādi, vai nomas tiesību pretendentam ir jebkādas citas būtiskas neizpildītas līgumsaistības pret iznomātāju.";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Nomnieku noskaidro rakstiskā, mutiskā vai elektroniskā izsolē.";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25.9.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"25.9.</w:t>
      </w:r>
      <w:r w:rsidR="00000000" w:rsidRPr="00000000" w:rsidDel="00000000">
        <w:rPr>
          <w:vertAlign w:val="superscript"/>
          <w:rtl w:val="0"/>
        </w:rPr>
        <w:t xml:space="preserve">1</w:t>
      </w:r>
      <w:r w:rsidR="00000000" w:rsidRPr="00000000" w:rsidDel="00000000">
        <w:rPr>
          <w:rtl w:val="0"/>
        </w:rPr>
        <w:t xml:space="preserve"> ja nomas tiesības tiek piešķirtas elektroniskā izsolē, – elektronisko izsoļu vietne </w:t>
      </w:r>
      <w:r w:rsidR="00000000" w:rsidRPr="00000000" w:rsidDel="00000000">
        <w:rPr>
          <w:rtl w:val="0"/>
        </w:rPr>
        <w:t xml:space="preserve">https://izsoles.ta.gov.lv</w:t>
      </w:r>
      <w:r w:rsidR="00000000" w:rsidRPr="00000000" w:rsidDel="00000000">
        <w:rPr>
          <w:rtl w:val="0"/>
        </w:rPr>
        <w:t xml:space="preserve"> (turpmāk – elektronisko izsoļu vietne), kur pieejama informācija par izsoles kārtību un nosacījumiem, ar kādiem personas var reģistrēties dalībai izsolē un piedalīties solīšanā, izsoles sākuma datums un laiks, izsoles noslēguma datums un laiks, izsoles solis;";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Rīkojot elektronisko izsoli, iznomātājs šo noteikumu 25. punktā minēto informāciju ievieto arī elektronisko izsoļu 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29. punkta ievaddaļu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"29. Persona, kura vēlas nomas objektu nomāt rakstiskā vai mutiskā izsolē, iesniedz iznomātājam pieteikumu. Pieteikumā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w:t>
      </w:r>
      <w:r w:rsidR="00000000" w:rsidRPr="00000000" w:rsidDel="00000000">
        <w:rPr>
          <w:rtl w:val="0"/>
        </w:rPr>
        <w:t xml:space="preserve">Civilprocesa likuma</w:t>
      </w:r>
      <w:r w:rsidR="00000000" w:rsidRPr="00000000" w:rsidDel="00000000">
        <w:rPr>
          <w:rtl w:val="0"/>
        </w:rPr>
        <w:t xml:space="preserve"> </w:t>
      </w:r>
      <w:r w:rsidR="00000000" w:rsidRPr="00000000" w:rsidDel="00000000">
        <w:rPr>
          <w:rtl w:val="0"/>
        </w:rPr>
        <w:t xml:space="preserve">605.</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Elektroniskā izsole notiek, ievērojot šos noteikumus, normatīvos aktus, kas regulē kārtību, kādā veic darbības elektronisko izsoļu vietnē, un attiecīgās izsoles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 punkta ievaddaļu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"32. Ja uz nomas objektu, kas ir nekustamais īpašums, piesakās vairākas valsts iestādes, atvasinātas publiskas personas vai to iestādes, kapitālsabiedrības vai privātpersonas, kurām nekustamais īpašums nepieciešams publiskas funkcijas vai deleģēta valsts pārvaldes uzdevuma veikšanai, nomas objektu iznomā šādā prioritārā secībā:";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33. punkta ievaddaļu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"33. Ja pieteikumu rakstiskai vai mutiskai izsolei par nomas objektu, kas ir nekustamais īpašums, iesniedz vai elektroniskā izsolē piesakās biedrība vai nodibinājums, izvērtējot, vai attiecīgais nomas objekts ir tieši piemērots attiecīgās biedrības vai nodibinājuma darbības specifikai, kā arī izvērtējot attiecīgā nomas objekta pieprasījumu tirgū, izsoli var nerīkot un nomas objektu iznomāt minētajai biedrībai vai nodibinājumam,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33.2.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"33.2.</w:t>
      </w:r>
      <w:r w:rsidR="00000000" w:rsidRPr="00000000" w:rsidDel="00000000">
        <w:rPr>
          <w:vertAlign w:val="superscript"/>
          <w:rtl w:val="0"/>
        </w:rPr>
        <w:t xml:space="preserve">1</w:t>
      </w:r>
      <w:r w:rsidR="00000000" w:rsidRPr="00000000" w:rsidDel="00000000">
        <w:rPr>
          <w:rtl w:val="0"/>
        </w:rPr>
        <w:t xml:space="preserve"> ja izsludināta elektroniska izsole, nomas līgumu slēdz par nomas maksu, kura nevar būt zemāka par publicētās nomas objekta nosacītās nomas maksas un viena izsoles soļa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2.1. apakšnodaļas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Rakstiskas izsoles kārtība</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2.3. apakšnodaļu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 Elektroniskas izsoles kārtība</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Ja tiek rīkota elektroniska izsole, persona, kura vēlas piedalīties publiskas personas mantas nomas tiesību izsolē un ir reģistrējusies izsoļu dalībnieku reģistrā, līdz izsoles publikācijā norādītajam laikam, izmantojot elektronisko izsoļu vietni, nosūta izsoles organizētājam lūgumu autorizēt to dalībai izsolē, kā arī samaksā elektroniskās izsoles vietnes administratoram maksu par dalību izsolē normatīvajos aktos noteiktajā apmērā saskaņā ar elektronisko izsoļu vietnē reģistrētam lietotājam sagatavotu rēķinu. Triju darbdienu laikā pēc rēķina samaksas izsoles organizētājs autorizē dalībai izsolē pretendentus, kuri izpildījuši visus nomas tiesību izsoles priekšnoteikumus. Izsolei autorizētie dalībnieki drīkst izdarīt solījumus visā izsoles norises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2</w:t>
      </w:r>
      <w:r w:rsidR="00000000" w:rsidRPr="00000000" w:rsidDel="00000000">
        <w:rPr>
          <w:rtl w:val="0"/>
        </w:rPr>
        <w:t xml:space="preserve"> Elektroniskās izsoles organizētājs var pārtraukt izsoli, ja tās norises laikā saņemts elektronisko izsoļu vietnes drošības pārvaldnieka paziņojums par būtiskiem tehniskiem traucējumiem, kas var ietekmēt izsoles rezultātu, vai ja uz nomas objektu piesakās valsts iestāde, atvasināta publiska persona vai tās iestāde, kapitālsabiedrība vai privātpersona, kurai nekustamais īpašums nepieciešams publiskas funkcijas vai deleģēta valsts pārvaldes uzdevuma veikšanai. Paziņojumu par izsoles pārtraukšanu publicē elektronisko izsoļu 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3</w:t>
      </w:r>
      <w:r w:rsidR="00000000" w:rsidRPr="00000000" w:rsidDel="00000000">
        <w:rPr>
          <w:rtl w:val="0"/>
        </w:rPr>
        <w:t xml:space="preserve"> Elektroniskā izsole tiek noslēgta sludinājumā un izsoles noteikumos par publiskas personas mantas nomas tiesību izsoli norādītajā dienā pulksten 13.00, bet, ja norādītā diena iekrīt brīvdienā vai svētku dienā, – nākamajā darbdienā līdz pulksten 13.00. Ja pēdējo piecu minūšu laikā pirms izsoles noslēgšanai noteiktā laika tiek reģistrēts solījums, izsoles laiks automātiski tiek pagarināts par piecām minūtēm. 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solījumi vairs netiek reģistrēti un elektronisko izsoļu vietnē tiek norādīts izsoles noslēguma datums, laiks un pēdējais izdarītais solījums.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4</w:t>
      </w:r>
      <w:r w:rsidR="00000000" w:rsidRPr="00000000" w:rsidDel="00000000">
        <w:rPr>
          <w:rtl w:val="0"/>
        </w:rPr>
        <w:t xml:space="preserve"> Pēc elektroniskās izsoles noslēgšanas iznomātājs saņem elektronisko izsoļu vietnē automātiski sagatavotu izsoles aktu, apstiprina elektroniskās izsoles rezultātus un 10 darbdienu laikā pēc izsoles noslēgšanas publicē vai nodrošina attiecīgās informācijas publicēšanu šo noteikumu 26. punktā minētajā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5</w:t>
      </w:r>
      <w:r w:rsidR="00000000" w:rsidRPr="00000000" w:rsidDel="00000000">
        <w:rPr>
          <w:rtl w:val="0"/>
        </w:rPr>
        <w:t xml:space="preserve"> Ar nomas tiesību pretendentu, kurš nomas tiesības ieguvis elektroniskā izsolē, nomas līgumu slēdz par nomas maksu, kura nevar būt zemāka par publicētās nomas objekta nosacītās nomas maksas un viena izsoles soļa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6 </w:t>
      </w:r>
      <w:r w:rsidR="00000000" w:rsidRPr="00000000" w:rsidDel="00000000">
        <w:rPr>
          <w:rtl w:val="0"/>
        </w:rPr>
        <w:t xml:space="preserve">Ja elektroniskai izsolei piesakās tikai viens nomas tiesību pretendents, izsoli atzīst par notikušu. Iznomātājs ar nomas tiesību pretendentu slēdz nomas līgumu par piedāvāto nomas maksu, kas nav zemāka par sākotnējās nosacītās nomas maksas un viena izsoles soļa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7</w:t>
      </w:r>
      <w:r w:rsidR="00000000" w:rsidRPr="00000000" w:rsidDel="00000000">
        <w:rPr>
          <w:rtl w:val="0"/>
        </w:rPr>
        <w:t xml:space="preserve"> Ja publikācijā norādītajā elektroniskās izsoles termiņā neviens nomas tiesību pretendents nav pieteicies vai ja nav pārsolīta nomas objekta nosacītā nomas maksa, iznomātājs var pazemināt nomas objekta nosacīto nomas maksu ne vairāk kā par 20 procentiem un rīkot atkārtotu izsoli, ievērojot šo noteikumu 26. un 26.</w:t>
      </w:r>
      <w:r w:rsidR="00000000" w:rsidRPr="00000000" w:rsidDel="00000000">
        <w:rPr>
          <w:vertAlign w:val="superscript"/>
          <w:rtl w:val="0"/>
        </w:rPr>
        <w:t xml:space="preserve">1</w:t>
      </w:r>
      <w:r w:rsidR="00000000" w:rsidRPr="00000000" w:rsidDel="00000000">
        <w:rPr>
          <w:rtl w:val="0"/>
        </w:rPr>
        <w:t xml:space="preserve">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8</w:t>
      </w:r>
      <w:r w:rsidR="00000000" w:rsidRPr="00000000" w:rsidDel="00000000">
        <w:rPr>
          <w:rtl w:val="0"/>
        </w:rPr>
        <w:t xml:space="preserve"> 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9</w:t>
      </w:r>
      <w:r w:rsidR="00000000" w:rsidRPr="00000000" w:rsidDel="00000000">
        <w:rPr>
          <w:rtl w:val="0"/>
        </w:rPr>
        <w:t xml:space="preserve"> Iznomātājs ar nomas tiesību pretendentu slēdz nomas līgumu saskaņā ar izsoles rezultātu.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10</w:t>
      </w:r>
      <w:r w:rsidR="00000000" w:rsidRPr="00000000" w:rsidDel="00000000">
        <w:rPr>
          <w:rtl w:val="0"/>
        </w:rPr>
        <w:t xml:space="preserve"> 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11</w:t>
      </w:r>
      <w:r w:rsidR="00000000" w:rsidRPr="00000000" w:rsidDel="00000000">
        <w:rPr>
          <w:rtl w:val="0"/>
        </w:rPr>
        <w:t xml:space="preserve"> Nomas tiesību pretendents, kurš piedāvājis nākamo augstāko nomas maksu, atbildi uz šo noteikumu 68.</w:t>
      </w:r>
      <w:r w:rsidR="00000000" w:rsidRPr="00000000" w:rsidDel="00000000">
        <w:rPr>
          <w:vertAlign w:val="superscript"/>
          <w:rtl w:val="0"/>
        </w:rPr>
        <w:t xml:space="preserve">10</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22-TA-2349</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22-TA-2349</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noteikumu_(grozījumu)_projekts_22-TA-2349.docx</dc:title>
</cp:coreProperties>
</file>

<file path=docProps/custom.xml><?xml version="1.0" encoding="utf-8"?>
<Properties xmlns="http://schemas.openxmlformats.org/officeDocument/2006/custom-properties" xmlns:vt="http://schemas.openxmlformats.org/officeDocument/2006/docPropsVTypes"/>
</file>