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pasākumiem administratīvā sloga mazināšanai elektronisko sakaru tīkla attīstībai"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sešu mēnešu laikā pēc informatīvā ziņojuma pieņemšanas Ministru kabineta sēdē sagatavot un satiksmes ministram normatīvajos aktos noteiktajā kārtībā iesniegt izskatīšanai Ministru kabineta sēdē grozījumus Elektronisko sakaru 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esošo regulējumu, nosakot, ka, ierīkojot vai būvējot (arī pārbūvējot) publiskos elektronisko sakaru tīklus un to infrastruktūras inženierbūves, elektronisko sakaru komersantam ir tiesības, saskaņošanas procedūru aizstāt ar savlaicīgu nekustamā īpašuma īpašnieka informēšanu šādos gadījumos: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valsts un pašvaldību nekustamā īpašuma īpašniekam ir pienākums sadarboties ar elektronisko sakaru komersantu, lai rastu risinājumu izmantot nepieciešamajā apjomā attiecīgo valsts un pašvaldību īpašumā esošo nekustamo īpašumu infrastruktūras izvietošanai, ievērojot šā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paredzēto atlīdzības noteikšanas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publisko elektronisko sakaru tīklu pārvietošanas pienākums izriet no pašvaldības saistošajiem noteikumiem;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iekļaut regulējumu, kas novērš, ka kopīpašumā esošā nekustamajā īpašumā jaunu elektronisko sakaru tīklu ierīkošanai vai izbūvei nepieciešama 100 % kopīpašnieku piekrišana;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precizēt regulējumu saskaņā ar teritorijas attīstības plānošanas jomas normatīvajos aktos noteikto, ievērojot, ka elektronisko sakaru tīklus var paredzēt pašvaldības lokālplānojumā vai detālplānojumā;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Satiksmes ministriju, konsultējoties ar elektronisko sakaru nozares nevalstiskajām organizācijām, sešu mēnešu laikā pēc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iekļautās normas stāšanās spēkā  izvērtēt un nepieciešamības gadījumā izstrādāt grozījumus Latvijas būvnormatīvos, kas detalizēs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paredzētās Elektronisko sakaru likuma prasības.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līdz 2025.gada 31.decembrim izstrādāt vadlīnijas tuvas darbības bezvadu piekļuves punktu izvietošanai.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sadarbībā ar Ekonomikas ministriju  sešu mēnešu laikā pēc informatīvā ziņojuma pieņemšanas Ministru kabineta sēdē izstrādāt un satiksmes ministram normatīvajos aktos noteiktajā kārtībā iesniegt izskatīšanai Ministru kabineta sēdē grozījumus </w:t>
      </w:r>
      <w:r w:rsidR="00000000" w:rsidRPr="00000000" w:rsidDel="00000000">
        <w:rPr>
          <w:rtl w:val="0"/>
        </w:rPr>
        <w:t xml:space="preserve">Dzīvojamo māju pārvaldīšanas likumā</w:t>
      </w:r>
      <w:r w:rsidR="00000000" w:rsidRPr="00000000" w:rsidDel="00000000">
        <w:rPr>
          <w:rtl w:val="0"/>
        </w:rPr>
        <w:t xml:space="preserve">, lai noteiktu regulējumu Elektronisko sakaru likumā nostiprinātā dzīvojamās mājas īpašnieka pienākuma - nodrošināt elektronisko sakaru komersantam piekļuvi tam piederošam elektronisko sakaru tīklam izpildei.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sešu mēnešu laikā pēc šā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paredzētās kārtības stāšanās spēkā sagatavot un satiksmes ministram normatīvajos aktos noteiktajā kārtībā iesniegt izskatīšanai Ministru kabineta sēdē grozījumus </w:t>
      </w:r>
      <w:r w:rsidR="00000000" w:rsidRPr="00000000" w:rsidDel="00000000">
        <w:rPr>
          <w:rtl w:val="0"/>
        </w:rPr>
        <w:t xml:space="preserve">Ministru kabineta 2018.gada 20.februāra noteikumos Nr.97 “Publiskas personas mantas iznomāšanas noteikumi”</w:t>
      </w:r>
      <w:r w:rsidR="00000000" w:rsidRPr="00000000" w:rsidDel="00000000">
        <w:rPr>
          <w:rtl w:val="0"/>
        </w:rPr>
        <w:t xml:space="preserve">, nosakot, ka šie noteikumi neattiecas uz bezvadu elektronisko sakaru infrastruktūras izvietošanu publiskajām personām piederošajos īpašumos ārtelpās (piemēram, uz ēku jumtiem).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Ekonomikas ministrijai līdz 2025.gada 31.decembrim sadarbībā ar Satiksmes ministriju, konsultējoties ar elektronisko sakaru nozares nevalstiskajām organizācijām, izvērtēt šādus pasākumus administratīvā sloga mazināšanai elektronisko sakaru tīkla attīstībai un nepieciešamības gadījumā veikt grozījumus atbilstošajos tiesību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kompleksu pasākumu (risinājumu) iespējas, lai uzlabotu elektronisko sakaru tīklu būvniecības procesa nodrošināšanu  Būvniecības informācijas sistēmā (BIS), tostarp  attiecībā uz elektronisko sakaru tīklu projekta saskaņošanu ar nekustamā īpašuma īpašniekiem un rakšanas atļauju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iespējas izstrādāt regulējumu, kas nosaka, ka pašvaldības ielas jaunas būvniecības gadījumā vai būtiski pārbūvējot esošās ielas, ir nepieciešams paredzēt ārējiem inženiertīkliem kopīgu kanalizāciju un, iespēju robežās, nepieciešams šos tīklus pārcelt uz šo kanalizāciju.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ministrijai līdz 2024.gada 30.decembrim, konsultējoties ar elektronisko sakaru nozares nevalstiskajām organizācijām, izvērtēt šādus pasākumus administratīvā sloga mazināšanai elektronisko sakaru tīkla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iespējas noteikt regulējumu iepriekš saskaņota projekta ietvarā saskaņošanas procedūras aizstāšanai ar savlaicīgu nekustamā īpašuma īpašnieka informēšanu, veicot ēkā esošā elektronisko sakaru tīkla modernizāciju, nomainot vara kabeļus ar optisko šķiedru kabeļiem;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iespējas normatīvajā regulējumā noteikt vienkāršotu gaisvadu līniju demontāžas procesu, lai atvieglotu neaktīvu elektronisko sakaru gaisvadu līniju demontāžu, un nepieciešamības gadījumā iesniegt Ekonomikas ministrijā priekšlikumus grozījumiem būvniecības regulējumā.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ministrijai aktualizēt un satiksmes ministram normatīvajos aktos noteiktajā kārtībā līdz 2024.gada 30.decembrim iesniegt izskatīšanai Ministru kabineta sēdē likumprojektu “Grozījumi Dzīvokļa īpašuma likumā”.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23-TA-957</w:t>
    </w:r>
    <w:r>
      <w:br/>
    </w:r>
    <w:r w:rsidR="00000000" w:rsidRPr="00000000" w:rsidDel="00000000">
      <w:rPr>
        <w:rtl w:val="0"/>
      </w:rPr>
      <w:t xml:space="preserve">Izdrukāts 29.07.2026. 23.33 - 7.0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mk_sēdes_protokollēmuma_projekts_23-TA-957.docx</dc:title>
</cp:coreProperties>
</file>

<file path=docProps/custom.xml><?xml version="1.0" encoding="utf-8"?>
<Properties xmlns="http://schemas.openxmlformats.org/officeDocument/2006/custom-properties" xmlns:vt="http://schemas.openxmlformats.org/officeDocument/2006/docPropsVTypes"/>
</file>