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pasākumu "Ilgāka un labāka darba mūža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nodarbinātie, tostarp nodarbinātie vecumā no 45 gadiem, ja personai ir konstatēta arodslimība, tās pazīmes vai obligātajā veselības pārbaudē arodslimību ārsts vai arodveselības un arodslimību ārsts ir rekomendējis veselību veicinošus vai veselību uzlabojušus pasākumus (turpmāk – nodarbinātie vecumā no 45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aizsardzības speciālisti un arodslimību ārsti vai arodveselības un arodslimību ārsti (turpmāk – darba aizsardzības jomas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iestādēs studējošie.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kohēzijas politikas programmas 2021.–2027. gadam iznākuma rādītājs – nodarbinātas personas, tostarp pašnodarbinātas personas, – 2477;</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informatīvo un izglītojošo aktivitāšu skaits darba devējiem, nodarbinātajiem un potenciālajiem nodarbinātajiem – 1320.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un pieejamais kopējais attiecināmais finansējums ir 12 852 385 </w:t>
      </w:r>
      <w:r w:rsidR="00000000" w:rsidRPr="00000000" w:rsidDel="00000000">
        <w:rPr>
          <w:i w:val="1"/>
          <w:rtl w:val="0"/>
        </w:rPr>
        <w:t xml:space="preserve">euro</w:t>
      </w:r>
      <w:r w:rsidR="00000000" w:rsidRPr="00000000" w:rsidDel="00000000">
        <w:rPr>
          <w:rtl w:val="0"/>
        </w:rPr>
        <w:t xml:space="preserve">, tostarp Eiropas Sociālā fonda Plus finansējums – 10 924 527 </w:t>
      </w:r>
      <w:r w:rsidR="00000000" w:rsidRPr="00000000" w:rsidDel="00000000">
        <w:rPr>
          <w:i w:val="1"/>
          <w:rtl w:val="0"/>
        </w:rPr>
        <w:t xml:space="preserve">euro</w:t>
      </w:r>
      <w:r w:rsidR="00000000" w:rsidRPr="00000000" w:rsidDel="00000000">
        <w:rPr>
          <w:rtl w:val="0"/>
        </w:rPr>
        <w:t xml:space="preserve"> un valsts budžeta līdzfinansējums – 1 927 858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pasākumam pieejamā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2024.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saņēmēja sadarbības partneri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Brīvo arodbiedrību savienība – šo noteikumu </w:t>
      </w:r>
      <w:r w:rsidR="00000000" w:rsidRPr="00000000" w:rsidDel="00000000">
        <w:rPr>
          <w:rtl w:val="0"/>
        </w:rPr>
        <w:t xml:space="preserve">16.1.2.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Darba devēju konfederācija – šo noteikumu </w:t>
      </w:r>
      <w:r w:rsidR="00000000" w:rsidRPr="00000000" w:rsidDel="00000000">
        <w:rPr>
          <w:rtl w:val="0"/>
        </w:rPr>
        <w:t xml:space="preserve">16.1.2.</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atbalstāmās darbības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Stradiņa universitātes aģentūra "Darba drošības un vides veselības institūts" – šo noteikumu </w:t>
      </w:r>
      <w:r w:rsidR="00000000" w:rsidRPr="00000000" w:rsidDel="00000000">
        <w:rPr>
          <w:rtl w:val="0"/>
        </w:rPr>
        <w:t xml:space="preserve">16.1.1.</w:t>
      </w:r>
      <w:r w:rsidR="00000000" w:rsidRPr="00000000" w:rsidDel="00000000">
        <w:rPr>
          <w:rtl w:val="0"/>
        </w:rPr>
        <w:t xml:space="preserve"> un </w:t>
      </w:r>
      <w:r w:rsidR="00000000" w:rsidRPr="00000000" w:rsidDel="00000000">
        <w:rPr>
          <w:rtl w:val="0"/>
        </w:rPr>
        <w:t xml:space="preserve">16.1.2.</w:t>
      </w:r>
      <w:r w:rsidR="00000000" w:rsidRPr="00000000" w:rsidDel="00000000">
        <w:rPr>
          <w:rtl w:val="0"/>
        </w:rPr>
        <w:t xml:space="preserve"> apakšpunktā minētās atbalstāmās darbības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ar sadarbības partneriem slēdz sadarbības līgumu, kurā iekļauj informāciju saskaņā ar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uz projekta iesnieguma iesniegšanas brīdi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minētais sadarbības līgums nav noslēgts, projekta iesniegumam pievieno projekta iesniedzēja un sadarbības partnera noslēgto nodomu protokolu, kurā iekļauta vismaz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apņemšanās sadarboties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ietvaros, tostarp apņemšanās noslēgt sadarbības līgumu pēc projekta iesnieguma apstiprināšanas;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norāde par sadarbības partnera veicamajiem pienākumiem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aprites un uzglabāšanas kārtība.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drošai darba videi un darba vietām: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izstrādājot un aktualizējot darba vides ergonomisko un psihoemocionālo risku padziļinātas novērtēšanas metodiku, kolektīvo un individuālo aizsardzības līdzekļu katalogu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 vecumā no 45 gadiem un veselības veicināšanas un uzlabošanas pasākumu katalogu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īstenojot izglītojošus un konsultatīvus pasākumus darba vides un apstākļu uzlabošanai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obligātās veselības pārbaudes un iesaistot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minētos nodarbinātos vecumā no 45 gadiem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minētajā veselības veicināšanas un uzlabošanas pasākumu katalogā ietvertajos veselības uzlabošanas pasākumos;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pielāgojot darba vietas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 vecumā no 45 gadiem;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minētajiem katalogiem uzlabojot darba procesus un īstenojot veselības veicināšanas pasākumus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pasākumi sabiedrības izpratnes veidošanai par ilgāka un labāka darba mūža jautājumiem un darbspēju saglabāšanu;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komunikācijas un vizuālās identitātes prasību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dienai, kad apstiprināta ar vadošo iestādi saskaņota atbildīgās iestādes izstrādātā personāla izmaksu vienotās likmes un tās piemērošanas metodika (turpmāk – personāla izmaksu metodika), – finansējuma saņēmēja projekta vadības un īstenošanas personāla izmaksas atbilstoši Valsts un pašvaldību institūciju amatpersonu un darbinieku atlīdzības likumam un sadarbības partneru projekta īstenošanas personāla izmaksas,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un sadarbības partnera projekta īstenošanas personāla izmaksas, piemērojot personāla izmaksu metodikā noteikto likmi no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minētajām tiešajām attiecināmajām izmaksām, kas nav tiešās attiecināmās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16.4.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un sadarbības partneru īstenošanas personālam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finansējuma saņēmēja projekta vadības un īstenošanas personālam un sadarbības partneru projekta īstenošanas personālam, ja tās nav iekļautas veselības apdrošināšanas izmaksās;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dotācija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pielāgošanai, tai skaitā darba vietas aprīkojuma piegādei un uzstādīšanai, nepārsniedzot 1000 </w:t>
      </w:r>
      <w:r w:rsidR="00000000" w:rsidRPr="00000000" w:rsidDel="00000000">
        <w:rPr>
          <w:i w:val="1"/>
          <w:rtl w:val="0"/>
        </w:rPr>
        <w:t xml:space="preserve">euro</w:t>
      </w:r>
      <w:r w:rsidR="00000000" w:rsidRPr="00000000" w:rsidDel="00000000">
        <w:rPr>
          <w:rtl w:val="0"/>
        </w:rPr>
        <w:t xml:space="preserve"> par vienu darba vietu, šo noteikumu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procesu uzlabošanai, nepārsniedzot 3000 </w:t>
      </w:r>
      <w:r w:rsidR="00000000" w:rsidRPr="00000000" w:rsidDel="00000000">
        <w:rPr>
          <w:i w:val="1"/>
          <w:rtl w:val="0"/>
        </w:rPr>
        <w:t xml:space="preserve">euro</w:t>
      </w:r>
      <w:r w:rsidR="00000000" w:rsidRPr="00000000" w:rsidDel="00000000">
        <w:rPr>
          <w:rtl w:val="0"/>
        </w:rPr>
        <w:t xml:space="preserve"> vienam darba devējam, šo noteikumu </w:t>
      </w:r>
      <w:r w:rsidR="00000000" w:rsidRPr="00000000" w:rsidDel="00000000">
        <w:rPr>
          <w:rtl w:val="0"/>
        </w:rPr>
        <w:t xml:space="preserve">16.1.5. </w:t>
      </w:r>
      <w:r w:rsidR="00000000" w:rsidRPr="00000000" w:rsidDel="00000000">
        <w:rPr>
          <w:rtl w:val="0"/>
        </w:rPr>
        <w:t xml:space="preserve">apakšpunktā</w:t>
      </w:r>
      <w:r w:rsidR="00000000" w:rsidRPr="00000000" w:rsidDel="00000000">
        <w:rPr>
          <w:rtl w:val="0"/>
        </w:rPr>
        <w:t xml:space="preserve">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kompensācija obligāto veselības pārbaužu veikšanai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 vecumā no 45 gadiem, nepārsniedzot 50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kompensācija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minētajiem nodarbinātajiem vecumā no 45 gadiem dalībai veselības uzlabošanas pasākumos, nepārsniedzot 500 </w:t>
      </w:r>
      <w:r w:rsidR="00000000" w:rsidRPr="00000000" w:rsidDel="00000000">
        <w:rPr>
          <w:i w:val="1"/>
          <w:rtl w:val="0"/>
        </w:rPr>
        <w:t xml:space="preserve">euro</w:t>
      </w:r>
      <w:r w:rsidR="00000000" w:rsidRPr="00000000" w:rsidDel="00000000">
        <w:rPr>
          <w:rtl w:val="0"/>
        </w:rPr>
        <w:t xml:space="preserve"> vienai personai.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tostarp aprīkojuma uzturēšanai un remontam, finansējuma saņēmēja projekta vadības un īstenošanas personālam un sadarbības partneru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ergonomikas klases iekārtošanai, tostarp darba vietu aprīkojuma paraugu izveidošanai, var plānot šo noteikumu </w:t>
      </w:r>
      <w:r w:rsidR="00000000" w:rsidRPr="00000000" w:rsidDel="00000000">
        <w:rPr>
          <w:rtl w:val="0"/>
        </w:rPr>
        <w:t xml:space="preserve">16.1.2. </w:t>
      </w:r>
      <w:r w:rsidR="00000000" w:rsidRPr="00000000" w:rsidDel="00000000">
        <w:rPr>
          <w:rtl w:val="0"/>
        </w:rPr>
        <w:t xml:space="preserve">apakšpunktā</w:t>
      </w:r>
      <w:r w:rsidR="00000000" w:rsidRPr="00000000" w:rsidDel="00000000">
        <w:rPr>
          <w:rtl w:val="0"/>
        </w:rPr>
        <w:t xml:space="preserve"> minētās atbalstāmās darbības īstenošanai atbilstoši šo noteikumu </w:t>
      </w:r>
      <w:r w:rsidR="00000000" w:rsidRPr="00000000" w:rsidDel="00000000">
        <w:rPr>
          <w:rtl w:val="0"/>
        </w:rPr>
        <w:t xml:space="preserve">22.3.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nodrošināšanai, tostarp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un sadarbības partneri plāno kā vienu izmaksu pozīciju septiņu procentu apmērā no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minētajām tiešajām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16.1.2. </w:t>
      </w:r>
      <w:r w:rsidR="00000000" w:rsidRPr="00000000" w:rsidDel="00000000">
        <w:rPr>
          <w:rtl w:val="0"/>
        </w:rPr>
        <w:t xml:space="preserve">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minētais sadarbības partneris sniedz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 konsultācijas par nediskriminācijas, ilgāka un labāka darba mūža veicināšanas, darba aizsardzības un darba tiesību, tostarp darba strīdu praktiskas risināšanas, jautājumiem, kā arī īsteno izglītojošus pasākumus šo noteikumu </w:t>
      </w:r>
      <w:r w:rsidR="00000000" w:rsidRPr="00000000" w:rsidDel="00000000">
        <w:rPr>
          <w:rtl w:val="0"/>
        </w:rPr>
        <w:t xml:space="preserve">3.4. </w:t>
      </w:r>
      <w:r w:rsidR="00000000" w:rsidRPr="00000000" w:rsidDel="00000000">
        <w:rPr>
          <w:rtl w:val="0"/>
        </w:rPr>
        <w:t xml:space="preserve">apakšpunktā</w:t>
      </w:r>
      <w:r w:rsidR="00000000" w:rsidRPr="00000000" w:rsidDel="00000000">
        <w:rPr>
          <w:rtl w:val="0"/>
        </w:rPr>
        <w:t xml:space="preserve">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minētais sadarbības partneris sniedz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konsultācijas par darba aizsardzības, darba tiesību, nediskriminācijas, ilgāka un labāka darba mūža veicināšanas jautājumiem un īsteno tai pieredzes apmaiņas pasākumus labās prakses iepazīšanai uzņēmumos;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minētais sadarbības partneris iekārto ergonomikas klasi, izveido darba vietu aprīkojuma paraugus mērķa grupas praktiskajām mācībām un īsteno šo noteikumu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3.3. </w:t>
      </w:r>
      <w:r w:rsidR="00000000" w:rsidRPr="00000000" w:rsidDel="00000000">
        <w:rPr>
          <w:rtl w:val="0"/>
        </w:rPr>
        <w:t xml:space="preserve">apakšpunktā</w:t>
      </w:r>
      <w:r w:rsidR="00000000" w:rsidRPr="00000000" w:rsidDel="00000000">
        <w:rPr>
          <w:rtl w:val="0"/>
        </w:rPr>
        <w:t xml:space="preserve"> minētajai mērķa grupai izglītojošus un konsultatīvus pasākumus par atbilstošām darba metodēm, ergonomiskas darba vietas iekārtošanu un šo noteikumu </w:t>
      </w:r>
      <w:r w:rsidR="00000000" w:rsidRPr="00000000" w:rsidDel="00000000">
        <w:rPr>
          <w:rtl w:val="0"/>
        </w:rPr>
        <w:t xml:space="preserve">16.1.1. </w:t>
      </w:r>
      <w:r w:rsidR="00000000" w:rsidRPr="00000000" w:rsidDel="00000000">
        <w:rPr>
          <w:rtl w:val="0"/>
        </w:rPr>
        <w:t xml:space="preserve">apakšpunktā</w:t>
      </w:r>
      <w:r w:rsidR="00000000" w:rsidRPr="00000000" w:rsidDel="00000000">
        <w:rPr>
          <w:rtl w:val="0"/>
        </w:rPr>
        <w:t xml:space="preserve"> minētās metodikas un katalogu piemērošanu.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 </w:t>
      </w:r>
      <w:r w:rsidR="00000000" w:rsidRPr="00000000" w:rsidDel="00000000">
        <w:rPr>
          <w:rtl w:val="0"/>
        </w:rPr>
        <w:t xml:space="preserve">apakšpunktā</w:t>
      </w:r>
      <w:r w:rsidR="00000000" w:rsidRPr="00000000" w:rsidDel="00000000">
        <w:rPr>
          <w:rtl w:val="0"/>
        </w:rPr>
        <w:t xml:space="preserve"> minētajā atbalstāmajā darbībā iesaista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darba devēju nodarbinātās mērķa grupas personas. Lai saņemtu veselības stāvokļa uzlabošanas pasākuma izmaksu kompensāciju, mērķa grupas persona izvēlas tādu veselības uzlabošanas pakalpojuma sniedzēju, kas ir reģistrēts ārstniecības personu un ārstniecības atbalsta personu vai ārstniecības iestāžu reģistrā, un pēc pakalpojuma saņemšanas iesniedz finansējuma saņēmējam maksājumu apliecinošus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16.1.4.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16.1.5. </w:t>
      </w:r>
      <w:r w:rsidR="00000000" w:rsidRPr="00000000" w:rsidDel="00000000">
        <w:rPr>
          <w:rtl w:val="0"/>
        </w:rPr>
        <w:t xml:space="preserve">apakšpunktā</w:t>
      </w:r>
      <w:r w:rsidR="00000000" w:rsidRPr="00000000" w:rsidDel="00000000">
        <w:rPr>
          <w:rtl w:val="0"/>
        </w:rPr>
        <w:t xml:space="preserve">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izstrādā un saskaņo ar Labklājības ministriju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darba devēju atlases kārtību dalībai atbalstāmajā darbībā, ievērojot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devēji nodarbina personas vecumā no 45 gadiem;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iesaista darba devējus no nacionālas nozīmes attīstības centriem (valstspilsētām), reģionālas nozīmes attīstības centriem un pašvaldībām, kas neietilpst reģionālas nozīmes attīstības centros;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iesaista dažādu lielumu komersantus, tai skaitā mikrouzņēmumus, mazos un vidējos uzņēmumus;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slēdz līgumu ar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minētajā kārtībā atlasītajiem darba devējiem, kuri ir veikuši padziļināto darba vides risku novērtēšanu;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pielāgošanu nenodrošina tām šo noteikumu </w:t>
      </w:r>
      <w:r w:rsidR="00000000" w:rsidRPr="00000000" w:rsidDel="00000000">
        <w:rPr>
          <w:rtl w:val="0"/>
        </w:rPr>
        <w:t xml:space="preserve">16.1.4. </w:t>
      </w:r>
      <w:r w:rsidR="00000000" w:rsidRPr="00000000" w:rsidDel="00000000">
        <w:rPr>
          <w:rtl w:val="0"/>
        </w:rPr>
        <w:t xml:space="preserve">apakšpunktā</w:t>
      </w:r>
      <w:r w:rsidR="00000000" w:rsidRPr="00000000" w:rsidDel="00000000">
        <w:rPr>
          <w:rtl w:val="0"/>
        </w:rPr>
        <w:t xml:space="preserve"> minētajām personām, kurām esošā darba vieta ir pielāgota darbības programmas "Izaugsme un nodarbinātība" 9.1.1. specifiskā atbalsta mērķa "Palielināt nelabvēlīgākā situācijā esošu bezdarbnieku iekļaušanos darba tirgū" 9.1.1.1. pasākuma "Subsidētās darbavietas nelabvēlīgākā situācijā esošiem bezdarbniekiem" un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16.1.5. </w:t>
      </w:r>
      <w:r w:rsidR="00000000" w:rsidRPr="00000000" w:rsidDel="00000000">
        <w:rPr>
          <w:rtl w:val="0"/>
        </w:rPr>
        <w:t xml:space="preserve">apakšpunktā</w:t>
      </w:r>
      <w:r w:rsidR="00000000" w:rsidRPr="00000000" w:rsidDel="00000000">
        <w:rPr>
          <w:rtl w:val="0"/>
        </w:rPr>
        <w:t xml:space="preserve"> minētos veselības veicināšanas pasākumus īsteno finansējuma saņēmēja izvēlēts pakalpojuma sniedzējs, kurš: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veselības veicināšanas pasākumus klātienē vai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veselības veicināšanas pasākumu mācību moduļus, kas elektroniskā formātā ir pieejami jebkuram interesentam.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atbalstāmo darbību, finansējuma saņēmējs piesaista pakalpojumu sniedzēju un sadarbojas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atbalstāmās darbības un sagatavotu maksājuma pieprasījumus, finansējuma saņēmējs un sadarbības partneri veic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minētās mērķa grupas personu identificēšanu un uzskaiti, norādot vārdu, uzvārdu, personas kodu, personas atbilstību konkrētajai mērķa grupai, kā arī citu personas datus nesaturošu informāciju, kas nepieciešama maksājuma pieprasījuma sagatavošanai un iesniegšanai sadarbības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 un sadarbības partneri: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īstenošanas personālu un vadības personālu vai piesaista pakalpojuma sniedzēju šo noteikumu </w:t>
      </w:r>
      <w:r w:rsidR="00000000" w:rsidRPr="00000000" w:rsidDel="00000000">
        <w:rPr>
          <w:rtl w:val="0"/>
        </w:rPr>
        <w:t xml:space="preserve">28.5. </w:t>
      </w:r>
      <w:r w:rsidR="00000000" w:rsidRPr="00000000" w:rsidDel="00000000">
        <w:rPr>
          <w:rtl w:val="0"/>
        </w:rPr>
        <w:t xml:space="preserve">apakšpunktā</w:t>
      </w:r>
      <w:r w:rsidR="00000000" w:rsidRPr="00000000" w:rsidDel="00000000">
        <w:rPr>
          <w:rtl w:val="0"/>
        </w:rPr>
        <w:t xml:space="preserve"> minētajā kārtībā. Paredzot projekta īstenošanas personālam un vadības personālam atlīdzības izmaksas, finansējuma saņēmējs un sadarbības partneri nodrošina, ka minēto personālu nodarbina normālu vai nepilnu darba laiku, tostarp atlīdzībai var piemērot daļlaika izmaksu attiecināmības principu, veicot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2021/1060 47. un 50. pantā un normatīvajos aktos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dubultā finansējuma riska novēršanu, tostarp nodrošina, ka projektā sniegto atbalstu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 nefinansē vai nelīdzfinansē, kā arī to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un piegādātāja piesaistīšanai iepirkumus veic saskaņā ar normatīvajiem aktiem publisko iepirkumu jomā, īstenojot konkurenci nodrošinošu, pārredzamu, atklātu, nediskriminējošu konkursa procedūru un, kur tas ir attiecināms un atbilstošs projekta darbības specifikai, īstenojot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18.2.1. </w:t>
      </w:r>
      <w:r w:rsidR="00000000" w:rsidRPr="00000000" w:rsidDel="00000000">
        <w:rPr>
          <w:rtl w:val="0"/>
        </w:rPr>
        <w:t xml:space="preserve">apakšpunktā</w:t>
      </w:r>
      <w:r w:rsidR="00000000" w:rsidRPr="00000000" w:rsidDel="00000000">
        <w:rPr>
          <w:rtl w:val="0"/>
        </w:rPr>
        <w:t xml:space="preserve">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apkopotus datus par kopējiem tūlītējiem rādītājiem atbilstoši Eiropas Parlamenta un Padomes 2021. gada 24. jūnija Regulas (ES) 2021/1057, ar ko izveido Eiropas Sociālo fondu Plus (ESF+) un atceļ Regulu (ES) Nr. 1296/2013 (turpmāk – regula 2021/1057),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līdz projekta iesnieguma iesniegšanai izstrādā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 nosakot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nodarbinātajiem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no citiem finansēšanas avotiem, tai skaitā no Eiropas Savienības kohēzijas politikas programmas 2021.–2027. gadam, Eiropas Savienības struktūrfondu un Kohēzijas fonda 2014.–2020. gada plānošanas perioda darbības programmas "Izaugsme un nodarbinātība" un citiem ārvalstu finanšu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administratīvajiem vai kriminālpārkāpumiem.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tiesīgs pieprasīt un bez maksas saņemt no fiziskajām un juridiskajām personām, kā arī valsts un pašvaldību institūcijām projekta īstenošanai nepieciešamo informāciju, ja citos ārējos normatīvajos aktos nav noteikts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minētajām personām atbilstoši regulas 2021/1057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 ir nodrošināta cilvēkiem ar dažādu veidu funkcionāliem traucējumiem piekļūstamā formātā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kuras ir sasniegušas 50 gadu vecumu, skaits atbalsta saņēmēju vidū;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īstenotu projektu un sagatavotu maksājuma pieprasījumus, veic projekta īstenošanā iesaistīto personu datu apstrādi, identificēšanu un uzskaiti.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kas ir saimnieciskās darbības veicēji (turpmāk – atbalsta saņēmējs), par šo noteikumu </w:t>
      </w:r>
      <w:r w:rsidR="00000000" w:rsidRPr="00000000" w:rsidDel="00000000">
        <w:rPr>
          <w:rtl w:val="0"/>
        </w:rPr>
        <w:t xml:space="preserve">18.2.4. </w:t>
      </w:r>
      <w:r w:rsidR="00000000" w:rsidRPr="00000000" w:rsidDel="00000000">
        <w:rPr>
          <w:rtl w:val="0"/>
        </w:rPr>
        <w:t xml:space="preserve">apakšpunktā</w:t>
      </w:r>
      <w:r w:rsidR="00000000" w:rsidRPr="00000000" w:rsidDel="00000000">
        <w:rPr>
          <w:rtl w:val="0"/>
        </w:rPr>
        <w:t xml:space="preserve"> minētajām izmaksām finansējuma saņēmējs (turpmāk – atbalsta sniedzējs) sniedz saskaņā ar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(Eiropas Savienības Oficiālais Vēstnesis, 2023. gada 15. decembris, Nr. L 2023/2831) (turpmāk – Komisijas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(Eiropas Savienības Oficiālais Vēstnesis, 2013. gada 28. decembris, Nr. L 354) (turpmāk – regula Nr. 1379/2013),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atbalsta sniedzējs un atbalsta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Komisijas regulas 2023/2831 1. panta 1. punktā un Komisijas regulas Nr. 717/2014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pieteikumam </w:t>
      </w:r>
      <w:r w:rsidR="00000000" w:rsidRPr="00000000" w:rsidDel="00000000">
        <w:rPr>
          <w:i w:val="1"/>
          <w:rtl w:val="0"/>
        </w:rPr>
        <w:t xml:space="preserve">de minimis</w:t>
      </w:r>
      <w:r w:rsidR="00000000" w:rsidRPr="00000000" w:rsidDel="00000000">
        <w:rPr>
          <w:rtl w:val="0"/>
        </w:rPr>
        <w:t xml:space="preserve"> atbalsta saņemšanai atbalsta saņēmējs pievieno </w:t>
      </w:r>
      <w:r w:rsidR="00000000" w:rsidRPr="00000000" w:rsidDel="00000000">
        <w:rPr>
          <w:i w:val="1"/>
          <w:rtl w:val="0"/>
        </w:rPr>
        <w:t xml:space="preserve">de minimis</w:t>
      </w:r>
      <w:r w:rsidR="00000000" w:rsidRPr="00000000" w:rsidDel="00000000">
        <w:rPr>
          <w:rtl w:val="0"/>
        </w:rPr>
        <w:t xml:space="preserve"> veidlapas izdruku vai norāda </w:t>
      </w:r>
      <w:r w:rsidR="00000000" w:rsidRPr="00000000" w:rsidDel="00000000">
        <w:rPr>
          <w:i w:val="1"/>
          <w:rtl w:val="0"/>
        </w:rPr>
        <w:t xml:space="preserve">de minimis</w:t>
      </w:r>
      <w:r w:rsidR="00000000" w:rsidRPr="00000000" w:rsidDel="00000000">
        <w:rPr>
          <w:rtl w:val="0"/>
        </w:rPr>
        <w:t xml:space="preserve"> atbalsta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Komisijas regulas Nr. 717/2014 3. panta 2.a punktā (saimnieciskās darbības veicējiem, kuri darbojas zvejniecības un akvakultūras nozarē saskaņā ar regulu Nr. 1379/2013) noteikto maksimālo </w:t>
      </w:r>
      <w:r w:rsidR="00000000" w:rsidRPr="00000000" w:rsidDel="00000000">
        <w:rPr>
          <w:i w:val="1"/>
          <w:rtl w:val="0"/>
        </w:rPr>
        <w:t xml:space="preserve">de minimis</w:t>
      </w:r>
      <w:r w:rsidR="00000000" w:rsidRPr="00000000" w:rsidDel="00000000">
        <w:rPr>
          <w:rtl w:val="0"/>
        </w:rPr>
        <w:t xml:space="preserve"> atbalsta apmēru un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Komisijas regulu Nr. 717/2014;</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Komisijas regulu 2023/2831;</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viena vienota uzņēmuma līmenī. Viens vienots uzņēmums ir tāds uzņēmums, kas atbilst Komisijas regulas 2023/2831 2. panta 2. punktā vai Komisijas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nepiešķir, ja atbalsta saņēmējam ar tiesas spriedumu ir pasludināts saimnieciskās darbības veicēja maksātnespējas process, ir ierosināta tiesiskās aizsardzības procesa lieta vai ir uzsākts tiesiskās aizsardzības process, ir apturēta vai pārtraukta saimnieciskā darbība vai ir uzsākta saimnieciskās darbības veicēja likvidācija;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w:t>
      </w:r>
      <w:r w:rsidR="00000000" w:rsidRPr="00000000" w:rsidDel="00000000">
        <w:rPr>
          <w:rtl w:val="0"/>
        </w:rPr>
        <w:t xml:space="preserve"> atbalsta shēmu glabā 10 gadus no dienas, kad saskaņā ar šo shēmu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kuram piešķir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regulu 2023/2831 un kas darbojas arī nozarēs, kuras minētas Komisijas regulas 2023/2831 1. panta 1. punkta "a", "b", "c" vai "d" apakšpunktā, nodrošina šo nozaru darbību vai izmaksu nodalīšanu saskaņā ar Komisijas regulas 2023/2831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regulu Nr. 717/2014 un kas darbojas arī nozarēs, kuras minētas Komisijas regulas Nr. 717/2014 1. panta 1. punktā, nodrošina šo nozaru darbību vai izmaksu nodalīšanu saskaņā ar Komisijas regulas Nr. 717/2014 1.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saskaņā ar Komisijas regulas 2023/2831 7. panta 3. punktu un 8. pantu un Komisijas regulas Nr. 717/2014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minētajai mērķa grupai, kura piedalās šo noteikumu </w:t>
      </w:r>
      <w:r w:rsidR="00000000" w:rsidRPr="00000000" w:rsidDel="00000000">
        <w:rPr>
          <w:rtl w:val="0"/>
        </w:rPr>
        <w:t xml:space="preserve">16.1.3.</w:t>
      </w:r>
      <w:r w:rsidR="00000000" w:rsidRPr="00000000" w:rsidDel="00000000">
        <w:rPr>
          <w:rtl w:val="0"/>
        </w:rPr>
        <w:t xml:space="preserve">, </w:t>
      </w:r>
      <w:r w:rsidR="00000000" w:rsidRPr="00000000" w:rsidDel="00000000">
        <w:rPr>
          <w:rtl w:val="0"/>
        </w:rPr>
        <w:t xml:space="preserve">16.1.4.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16.1.5. </w:t>
      </w:r>
      <w:r w:rsidR="00000000" w:rsidRPr="00000000" w:rsidDel="00000000">
        <w:rPr>
          <w:rtl w:val="0"/>
        </w:rPr>
        <w:t xml:space="preserve">apakšpunktā</w:t>
      </w:r>
      <w:r w:rsidR="00000000" w:rsidRPr="00000000" w:rsidDel="00000000">
        <w:rPr>
          <w:rtl w:val="0"/>
        </w:rPr>
        <w:t xml:space="preserve"> minētās atbalstāmās darbības īstenošanā, uzskata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 līguma spēkā stāšanās dienu.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Konstatējot Komisijas regulā 2023/2831 un Komisijas regulā Nr. 717/2014 noteikto nosacījumu pārkāpumu, atbalsta saņēmējam ir pienākums atmaksāt atbalsta sniedzējam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23-TA-1537</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23-TA-1537</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noteikumu_projekts_23-TA-1537.docx</dc:title>
</cp:coreProperties>
</file>

<file path=docProps/custom.xml><?xml version="1.0" encoding="utf-8"?>
<Properties xmlns="http://schemas.openxmlformats.org/officeDocument/2006/custom-properties" xmlns:vt="http://schemas.openxmlformats.org/officeDocument/2006/docPropsVTypes"/>
</file>