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decembrī (prot. Nr. 51 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Mājokļu pieejamības pamatnostādņu 2023.–2027. gadam īstenošanas plāns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Mājokļu pieejamības pamatnostādņu 2023.–2027. gadam īstenošanas plānu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par atbildīgo institūciju plāna īstenošanā, bet Finanšu ministriju, Viedās administrācijas un reģionālās attīstības ministriju, Tieslietu ministriju un Labklājības ministriju par līdzatbildīgajām institūcijām.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Atbildīgajām un līdzatbildīgajām institūcijām plānā iekļautos uzdevumus 2024. un 2025. gadā īstenot no šim nolūkam piešķirtajiem valsts budžeta līdzekļiem. Jautājumu par papildu valsts budžeta līdzekļu piešķiršanu plāna īstenošanai 2026. gadam un turpmākajiem gadiem izskatīt Ministru kabinetā likumprojekta par valsts budžetu kārtējam gadam un vidēja termiņa budžeta ietvaru sagatavošanas procesā kopā ar visu ministriju un centrālo valsts iestāžu iesniegtajiem prioritāro pasākumu pieteikumiem,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valsts institūcijām nodrošināt, ka tiek īstenoti tie plānā paredzētie pasākumi, kuriem valsts budžeta līdzekļu finansējums ir pietiekams.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24-TA-1199</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24-TA-1199</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rīkojuma_projekts_24-TA-1199.docx</dc:title>
</cp:coreProperties>
</file>

<file path=docProps/custom.xml><?xml version="1.0" encoding="utf-8"?>
<Properties xmlns="http://schemas.openxmlformats.org/officeDocument/2006/custom-properties" xmlns:vt="http://schemas.openxmlformats.org/officeDocument/2006/docPropsVTypes"/>
</file>