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[25-TA-1776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[25-TA-1776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30.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1082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Piesārņojošas darbības (iekārtas), kurām nepieciešama B kategorijas atļauja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Enerģētika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sadedzināšanas iekārtas (iekārta, kurā oksidē kurināmo, lai iegūtu siltumenerģiju tālākai izmantošanai), kuru nominālā ievadītā siltuma jauda 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vienāda ar vai lielāka par 5 un mazāka par 50 megavatiem, ja sadedzināšanas iekārtā izmanto biomasu, kūdru vai gāzveida kurināmo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vienāda ar vai lielāka par 0,5 un mazāka par 50 megavatiem, ja sadedzināšanas iekārtā izmanto šķidro kurināmo, izņemot degvieleļļu (mazutu)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vienāda vai lielāka par 5 un mazāka par 50 megavatiem, ja sadedzināšanas iekārtu lieto graudu kaltē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vienāda ar vai lielāka par 0,2 un mazāka par 50 megavatiem, ja sadedzināšanas iekārtā izmanto ogles (akmeņogles)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sadedzināšanas iekārtas, kurās izmanto mazutu (degvieleļļu) un kuru ievadītā nominālā siltumjauda ir mazāka par 50 megavatiem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degvielas uzpildes stacijas ar degvielas daudzumu (lielākais kopējais degvielas daudzums, kas pārsūknēts pēdējo triju gadu laikā) 2000 un vairāk kubikmetru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sašķidrinātas gāzes uzglabāšanas iekārtas ar tilpumu 100m3 un vairāk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Metālu ražošana un apstrāde (izņemot iekārtas, ko izmanto amatniecībā un tēlniecībā):`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iekārtas čuguna vai tērauda pirmreizējai vai atkārtotai ražošanai, arī nepārtrauktai liešanai, ar ražošanas jaudu līdz 2,5 tonnām čuguna vai tērauda stundā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Melno metālu apstrāde: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karstās velmēšanas iekārtās, kuru ražošanas jauda ir līdz 20 tonnām neapstrādāta tērauda stundā;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aukstās velmēšanas iekārtās, kuru ražošanas jauda ir līdz 10 tonnām neapstrādāta tērauda stundā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melno metālu lietuves ar ražošanas jaudu līdz 20 tonnām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iekārtas krāsaino metālu, tai skaitā otrreizējai pārstrādei izmantojamo metālu, kausēšanai vai sakausēšanai ar ražošanas jaudu līdz 4 tonnām kausēta svina vai kadmija dienā vai 20 tonnām citu metālu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Iekārtas, kurās izmanto elektrolīzi vai ķīmiskus procesus metāla vai plastmasas virsmu apstrādei un kuru elektrolīzes vannas vai ķīmiskās apstrādes tvertņu kopējais tilpums ir no 1 līdz 30 m3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Iekārtas metāla virsmu rūpnieciskai apstrādei, kurās darba procesā rodas putekļi, tai skaitā dzelzs, tērauda vai citu metāla priekšmetu slīpēšana, attīrīšana ar smilšu strūklu, skrotīm vai citu materiālu, metināšana, griešana, ja kopējais vidē novadītais nosūces gaisa daudzums ir 10 000 un vairāk kubikmetru stundā, t.sk. tērauda kuģu būvētavas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tērauda kuģu remontdarbnīcas, peldošie doki un sausie doki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bateriju ražošana, kas nav tikai montāža, ar ražošanas jaudu 1 000 tonnu vai vairāk bateriju elementu (katodu, anodu, elektrolītu, atdalītāju, apvalku)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Minerālu izstrādājumu ražošana (izņemot mājamatniecību):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iekārtas cementa klinkera ražošanai ar jaudu no 100 līdz 500 tonnām cementa klinkera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Iekārtas kaļķa ražošanai ar jaudu līdz 50 tonnām kaļķa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Ķīmiskā rūpniecība un darbības ar ķīmiskajām vielām un maisījumiem: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Iekārtas rūpnieciskai ķīmisko vielu un maisījumu, tai skaitā enzīmu, krāsvielu, piedevu vai palīgvielu ražošanai, kurās izmanto fizikālus procesus (piemēram, atšķaidīšana un sajaukšana), kuru ražošanas jauda ir 100 vai vairāk tonnas gadā, izņemot mazumtirdzniecību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iekārtas augu aizsardzības līdzekļu vai biocīdu ražošanai ar fizikālām metodēm (piemēram, atšķaidīšana un sajaukšana)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Iekārtas farmaceitisko produktu ražošanai, kurās izmanto fizikālus procesus, ja ražošanas jauda ir lielāka par 100 tonnām produkcijas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iekārtas munīcijas ražošanai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iekārtas plastmasas vai plastmasas izstrādājumu (t.sk. izstrādājumi ar plastmasas pārklājumu) ražošanai, ja ražošanas jauda ir 5 vai vairāk tonnu produkcijas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iekārtas gumijas izstrādājumu ražošanai ar ražošanas jaudu 1000 vai vairāk tonnu produkcijas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iekārtas celulozes polimēru šķiedru ražošana, kurās izmanto fizikālus procesus, ar ražošanas jaudu 100 un vairāk tonnu produkcijas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iekārtas organisko vai neorganisko ķīmisko vielu un maisījumu ražošanai ķīmiskā vai bioloģiskā procesā, kuras nav iekļautas likuma "Par piesārņojumu" attiecīgajā pielikumā, bet kuru ražošanas jauda ir 5 vai vairāk tonnu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iekārtas asfaltbetona un citu ceļu seguma materiālu ražošanai ar jaudu 500 vai vairāk tonnu materiāla gadā, izņemot derīgo izrakteņu apstrādi to ieguves vietā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iekārtas jumta seguma ražošanai, izmantojot darvu un bitumenu, ja ražošanas jauda ir 5000 vai vairāk tonnu produkcijas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Iekārtas darvas destilācijai, ja ražošanas jauda ir 100 vai vairāk tonnu darvas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Atkritumu apsaimniekošana (atkritumu reģenerācijas un apglabāšanas veidu kodi norādīti atbilstoši normatīvajiem aktiem par atkritumu reģenerācijas un apglabāšanas veidiem)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Iekārtas atkritumu sadedzināšanai vai līdzsadedzināšanai, uz kurām attiecas normatīvie akti par prasībām atkritumu sadedzināšanai un atkritumu sadedzināšanas iekārtu darbībai (R1 un D10), ar šādu jaudu: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nebīstamiem atkritumiem — ar jaudu līdz 3 tonnām nebīstamo atkritumu stundā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bīstamiem atkritumiem — ar jaudu līdz 10 tonnām bīstamo atkritumu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Bīstamo atkritumu pazemes glabātavas ar kopējo ietilpību līdz 50 tonnām (D3 kods)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Bīstamo atkritumu uzglabāšana, ja uz šo darbību neattiecas likuma "Par piesārņojumu" attiecīgā pielikuma prasības, izņemot atkritumu pagaidu uzglabāšanu</w:t>
            </w:r>
            <w:r w:rsidR="00000000" w:rsidRPr="00000000" w:rsidDel="00000000">
              <w:rPr>
                <w:vertAlign w:val="superscript"/>
                <w:rtl w:val="0"/>
              </w:rPr>
              <w:t xml:space="preserve">[1] </w:t>
            </w:r>
            <w:r w:rsidR="00000000" w:rsidRPr="00000000" w:rsidDel="00000000">
              <w:rPr>
                <w:rtl w:val="0"/>
              </w:rPr>
              <w:t xml:space="preserve">to rašanās vietā pirms to savākšanas un šķiroto atkritumu uzglabāšanu savākšanas laukumos no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vertAlign w:val="superscript"/>
                <w:rtl w:val="0"/>
              </w:rPr>
              <w:t xml:space="preserve">[1] </w:t>
            </w:r>
            <w:r w:rsidR="00000000" w:rsidRPr="00000000" w:rsidDel="00000000">
              <w:rPr>
                <w:sz w:val="22"/>
                <w:rtl w:val="0"/>
              </w:rPr>
              <w:t xml:space="preserve">Atbilstoši normatīvajos aktos par atkritumu apsaimniekošanu noteiktajiem termiņiem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Iekārtas nolietoto transportlīdzekļu vai kuģu vraku reģenerācijai (arī šo atkritumu uzglabāšana pirms veic reģenerāciju), ja uz to neattiecas likuma "Par piesārņojumu" attiecīgā pielikuma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iekārtas elektrisko un elektronisko atkritumu reģenerācijai (arī šo atkritumu uzglabāšana pirms  veic to reģenerāciju), ja uz to neattiecas likuma "Par piesārņojumu" attiecīgā pielikuma prasības. Bīstamo atkritumu pagaidu uzglabāšana to rašanās vietā (pirms to savākšanas) un šķiroto atkritumu savākšanas laukumi no iedzīvotājiem neietilpst šajā darbībā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Bīstamo atkritumu apglabāšana vai reģenerācija, ja uz to neattiecas likuma "Par piesārņojumu" attiecīgā pielikuma prasības vai tie nav minēti citos šī pielikuma punktos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Bīstamo vai sadzīves atkritumu poligoni, kas var uzņemt līdz 10 tonnām atkritumu dienā vai kuru kopējā ietilpība nepārsniedz 25000 tonnu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Inerto atkritumu poligoni (D1 vai D5 kods)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Nebīstamo atkritumu, kas nav minēti citos šī pielikuma punktos, uzglabāšana, ja vienlaikus uzglabā vairāk par 50 tonnām nebīstamo atkritumu. Nebīstamo atkritumu pagaidu uzglabāšana to rašanās vietā pirms to savākšanas neietilpst šajā darbībā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Iekārtas nebīstamu atkritumu apglabāšanai vai reģenerācijai, uz kurām neattiecas likuma "Par piesārņojumu" attiecīgā pielikuma prasības vai tās nav minētas citos šī pielikuma punktos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Lauksaimniecība un kokapstrāde: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Kautuves, kuras nav iekļautas likuma "Par piesārņojumu" attiecīgajā pielikumā un kuru ražošanas jauda ir no 10  līdz 50  tonnām kautķermeņu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Iekārtas dzīvnieku līķu un dzīvnieku izcelsmes atkritumu likvidācijai vai reģenerācijai, kuru jauda ir no 1 līdz 10 tonnām dzīvnieku līķu un dzīvnieku izcelsmes atkritumu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Iekārtas kokskaidu, orientētu kokskaidu (OSB) vai cita veida plātņu (piemēram, vafeļplātņu), kokskaidu bloku ražošanai no koksnes vai citiem koksnveida materiāliem, kas nav iekļauta likuma "Par piesārņojumu" attiecīgajā pielikumā un kuru ražošanas jauda ir 45 vai vairāk kubikmetru produkcijas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Dzīvnieku novietnes, kurās ir vietu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20 000 - 40 000 mājputnu,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vairāk nekā 500 liellopiem,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1 000 – 2 000 nobarojamām cūkām, kuru svars pārsniedz 30 kilogramus,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375 – 750 sivēnmātēm.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Kokzāģētavas vai kokapstrādes iekārtas, kurās lieto koksnes griešanas tehniku un pārstrādā 50 000 m3 vai vairāk apaļkoku vai kokmateriālu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Pārtikas rūpniecība: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Iekārtas piena pirmapstrādei un pārstrādei, kurās pārstrādātā piena apjoms ir no 50 līdz 200 tonnām dienā (gada vidējais rādītājs)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Iekārtas pārtikas produktu ražošanai, kurās apstrādā vai pārstrādā (izņemot iepakošanu):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dzīvnieku vai zivju un vēžveidīgo produktu izcelsmes izejvielas (izņemot pienu) un kuru ražošanas jauda ir no 10 līdz 75 tonnām gatavo izstrādājumu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augu izcelsmes izejvielas un kuru ražošanas jauda ir no 75 līdz 300 tonnām gatavo izstrādājumu dienā vai no 150 līdz 600 tonnām gatavo izstrādājumu dienā, ja iekārta darbojas periodā, kas nav ilgāks par 90 secīgām dienām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Iekārtas tabakas lapu apstrādei, t.sk. malšanai, ja to jauda ir 300 vai vairāk tonnas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Dzīvnieku vai zivju un vēžveidīgo izcelsmes blakusproduktu pārstrādes iekārtas, kas paredzētas dzīvnieku barības vai barības piedevu ražošanai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nozares: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Iekārtas, kuras emitē gaistošos organiskos savienojumus un kurām nepieciešama atļauja saskaņā ar normatīvajiem aktiem, kas nosaka kārtību, kādā ierobežojama gaistošo organisko savienojumu emisija no iekārtām, kurās izmanto organiskos šķīdinātājus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Krematorijas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Notekūdeņu attīrīšanas darbības (iekārtas) ar jaudu 20 un vairāk kubikmetru diennaktī, kuras attīrītos notekūdeņus novada vidē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Nepārtikas produkcijas ražošana no dzīvnieku vai zivju un vēžveidīgo izcelsmes izejvielām, ja ražošanas jauda ir 10 vai vairāk tonnu produkcijas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citas piesārņojošās darbības, kuru veikšanai saskaņā ar normatīvo aktu prasībām ir nepieciešams saņemt piesārņojošas darbības atļauju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stacionāras uzglabāšanas vai pārstrādes vietas notekūdeņu dūņām, kas saskaņā ar normatīvajiem aktiem nav pielīdzināmas bīstamajiem atkritumiem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Pārkraušana un uzglabāšana: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Naftas produktu un alternatīvo degvielas</w:t>
            </w:r>
            <w:r w:rsidR="00000000" w:rsidRPr="00000000" w:rsidDel="00000000">
              <w:rPr>
                <w:vertAlign w:val="superscript"/>
                <w:rtl w:val="0"/>
              </w:rPr>
              <w:t xml:space="preserve">[1]</w:t>
            </w:r>
            <w:r w:rsidR="00000000" w:rsidRPr="00000000" w:rsidDel="00000000">
              <w:rPr>
                <w:rtl w:val="0"/>
              </w:rPr>
              <w:t xml:space="preserve"> veidu glabātavas ar kopējo ietilpību 2500 vai vairāk tonnu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vertAlign w:val="superscript"/>
                <w:rtl w:val="0"/>
              </w:rPr>
              <w:t xml:space="preserve">[1]</w:t>
            </w:r>
            <w:r w:rsidR="00000000" w:rsidRPr="00000000" w:rsidDel="00000000">
              <w:rPr>
                <w:sz w:val="22"/>
                <w:rtl w:val="0"/>
              </w:rPr>
              <w:t xml:space="preserve"> degvielas veidi, kuri kalpo tiem pašiem nolūkiem un kuriem ir līdzīgas īpašības attiecībā uz uzliesmojamību un bīstamību videi kā naftas produktiem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Dabasgāzes pazemes krātuves ģeoloģiskajās struktūrās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Beramkravu vai citu viegli vai vidēji putošu produktu vai materiālu pārkraušana vai uzglabāšana atvērtos termināļos vai citās atvērtās pārkraušanas vietās, neizmantojot slēgtus tehniskus paņēmienus, ja kopējais pārkrautais beramkravu apjoms pārsniedz 50 000 tonnas gadā, izņemot būvobjektus to būvatļaujas darbības laikā un derīgo izrakteņu ieguves atradnes, kam izsniegtas zemes dzīļu izmantošanas licences.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Beramkravu vai citu viegli vai vidēji putošu produktu vai materiālu pārkraušana vai uzglabāšana slēgtos termināļos vai citās slēgtās iekārtās, ja kopējais pārkrautais beramkravu apjoms pārsniedz 500 000 tonnas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Citu iepriekš šajā pielikumā neminētu bīstamo vielu vienlaikus uzglabāšana, ja uz iekārtu vai objektu attiecas Ministru kabineta 2016. gada 1. marta noteikumi Nr. 131 "Rūpniecisko avāriju riska novērtēšanas kārtība un riska samazināšanas pasākumi"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ogļūdeņražu ieguve sauszemē, ja ogļūdeņražu maisījuma uzglabāšanas tvertņu kopējā ietilpība ir 500 tonnas vai vairāk</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noteikumu_(grozījumu)_projekts_p1_25-TA-1776.docx</dc:title>
</cp:coreProperties>
</file>

<file path=docProps/custom.xml><?xml version="1.0" encoding="utf-8"?>
<Properties xmlns="http://schemas.openxmlformats.org/officeDocument/2006/custom-properties" xmlns:vt="http://schemas.openxmlformats.org/officeDocument/2006/docPropsVTypes"/>
</file>