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atļaut saglabāt citas valsts pilsonību"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22-TA-1320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