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Ceļu satiksmes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16.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30. maija noteikumos Nr. 295 "Noteikumi par transportlīdzekļu valsts tehnisko apskati un tehnisko kontroli uz ceļa" (Latvijas Vēstnesis, 2017, 147. nr.; 2018, 140. nr.; 2019, 67., 216. nr.; 2021, 13., 189.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99.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"99. Šo noteikumu 1. pielikuma II sadaļas 6.1.3. koda A7 daļas trešajā rindkopā ietvertās prasības par transportlīdzekļu SDG balonu periodisku pārbaudi atbilstošā inspicēšanas institūcijā ir piemērojamas, sākot ar 2023.gada 1.janvāri."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22-TA-64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22-TA-64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