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677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29. oktobrī (prot. Nr. 46 45.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atsevišķu Ministru kabineta noteikumu atzīšanu par spēku zaudējušiem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Ceļu satiksmes likuma</w:t>
      </w:r>
      <w:r w:rsidR="00000000" w:rsidRPr="00000000" w:rsidDel="00000000">
        <w:rPr>
          <w:rStyle w:val="paragraph"/>
          <w:i w:val="1"/>
          <w:rtl w:val="0"/>
        </w:rPr>
        <w:t xml:space="preserve"> </w:t>
      </w:r>
      <w:r w:rsidR="00000000" w:rsidRPr="00000000" w:rsidDel="00000000">
        <w:rPr>
          <w:rStyle w:val="paragraph"/>
          <w:i w:val="1"/>
          <w:rtl w:val="0"/>
        </w:rPr>
        <w:t xml:space="preserve">15.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1 </w:t>
      </w:r>
      <w:r w:rsidR="00000000" w:rsidRPr="00000000" w:rsidDel="00000000">
        <w:rPr>
          <w:rStyle w:val="paragraph"/>
          <w:i w:val="1"/>
          <w:rtl w:val="0"/>
        </w:rPr>
        <w:t xml:space="preserve">panta</w:t>
      </w:r>
      <w:r w:rsidR="00000000" w:rsidRPr="00000000" w:rsidDel="00000000">
        <w:rPr>
          <w:rStyle w:val="paragraph"/>
          <w:i w:val="1"/>
          <w:rtl w:val="0"/>
        </w:rPr>
        <w:t xml:space="preserve"> ceturto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zaudējušiem šādus Ministru kabineta noteikumus: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2006. gada 27. jūnija noteikumus Nr. 535 </w:t>
      </w:r>
      <w:r w:rsidR="00000000" w:rsidRPr="00000000" w:rsidDel="00000000">
        <w:rPr>
          <w:rtl w:val="0"/>
        </w:rPr>
        <w:t xml:space="preserve">"Lauksaimniecībā vai mežsaimniecībā izmantojamo traktoru, piekabju un to sastāvdaļu atbilstības novērtēšanas noteikumi"</w:t>
      </w:r>
      <w:r w:rsidR="00000000" w:rsidRPr="00000000" w:rsidDel="00000000">
        <w:rPr>
          <w:rtl w:val="0"/>
        </w:rPr>
        <w:t xml:space="preserve"> (Latvijas Vēstnesis, 2006, 104. nr.; 2007, 37., 129. nr.; 2008, 106. nr.; 2009, 205. nr.; 2010, 105. nr.; 2011, 32. nr.; 2012, 48., 83. nr.; 2013, 65., 153. nr.; 2014, 232. nr.; 2018, 245. nr.);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2008. gada 7. jūlija noteikumus Nr. 516 </w:t>
      </w:r>
      <w:r w:rsidR="00000000" w:rsidRPr="00000000" w:rsidDel="00000000">
        <w:rPr>
          <w:rtl w:val="0"/>
        </w:rPr>
        <w:t xml:space="preserve">"Noteikumi par tehniskajām prasībām lauksaimniecības un mežsaimniecības riteņtraktoru redzamības laukam un priekšējā stikla tīrītājiem"</w:t>
      </w:r>
      <w:r w:rsidR="00000000" w:rsidRPr="00000000" w:rsidDel="00000000">
        <w:rPr>
          <w:rtl w:val="0"/>
        </w:rPr>
        <w:t xml:space="preserve"> (Latvijas Vēstnesis, 2008, 106. nr.).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Krauze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24-TA-1131</w:t>
    </w:r>
    <w:r>
      <w:br/>
    </w:r>
    <w:r w:rsidR="00000000" w:rsidRPr="00000000" w:rsidDel="00000000">
      <w:rPr>
        <w:rtl w:val="0"/>
      </w:rPr>
      <w:t xml:space="preserve">Izdrukāts 29.07.2026. 22.35 - 1.0.VK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24-TA-1131</w:t>
    </w:r>
    <w:r>
      <w:br/>
    </w:r>
    <w:r w:rsidR="00000000" w:rsidRPr="00000000" w:rsidDel="00000000">
      <w:rPr>
        <w:rtl w:val="0"/>
      </w:rPr>
      <w:t xml:space="preserve">Izdrukāts 29.07.2026. 22.35 - 1.0.VK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noteikumu_projekts_24-TA-1131.docx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