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ugunsdzēsības un glābšanas dienesta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ugunsdzēsības un glābšanas dienesta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 maksas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ugunsdzēsības un glābšanas dienests maksas pakalpojumu cenrādi piemēro visos gadījumos, kad tiek sniegti maksas pakalpojumi, izņemot ugunsgrēku dzēšanu, glābšanas darbus, kā arī gadījumus, ja Valsts ugunsdzēsības un glābšanas dienesta pakalpojumu saņemšanas kārtība noteikta citos normatīvajos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vecuma bērni, daudzbērnu ģimene un ģimene, kuras aprūpē ir bērns ar invaliditāti, ilgstošas sociālās aprūpes un sociālās rehabilitācijas institūcijās esošie bērni, pensionāri, personas ar invaliditāti, politiski represētās personas, Iekšlietu ministrijā un tās padotībā esošajās iestādēs nodarbinātie, kā arī Brīvprātīgo ugunsdzēsēju biedrības biedri Latvijas Ugunsdzēsības muzeju apmeklē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Ugunsdzēsības muzejs sniedz cenrādī noteiktos pakalpojumus bez maksas, organizējot un piedaloties kultūras, izglītības, tūrisma, kā arī valsts un starptautiskas nozīmes muzeja popularizēšanas akcijās un konkursos.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ugunsdzēsības un glābšanas dienests specializēto transportlīdzekli un autokāpnes, laivu ar transporta piekabi iznomā, ja minētā pakalpojuma sniegšana neapgrūtina Valsts ugunsdzēsības un glābšanas dienesta funkciju un uzdevumu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2010.gada 19.janvāra noteikumus Nr.49 "Noteikumi par Valsts ugunsdzēsības un glābšanas dienesta sniegto maksas pakalpojumu cenrādi" (Latvijas Vēstnesis, 2010, 12.nr.; 2011, 158.nr.).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Skaidras naudas maksājumiem, kurus Euro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24-TA-150</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24-TA-150</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noteikumu_konsolidētā_versija_24-TA-150.docx</dc:title>
</cp:coreProperties>
</file>

<file path=docProps/custom.xml><?xml version="1.0" encoding="utf-8"?>
<Properties xmlns="http://schemas.openxmlformats.org/officeDocument/2006/custom-properties" xmlns:vt="http://schemas.openxmlformats.org/officeDocument/2006/docPropsVTypes"/>
</file>