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martā (prot. Nr. 9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Sociālā uzņēmuma likuma 8.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sociālajam uzņēmumam piešķir Sociālā uzņēmuma likuma (turpmāk – likums) 8. panta pirmajā daļā minēto atbalstu, un nosacījumus komercdarbības atbalsta piešķiršanai.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Sociālo uzņēmumu atbilstības izvērtējumu uz atbalsta piešķiršanas brīdi atbilstoši šajos noteikumos minēto komercdarbības atbalsta regulējumu nosacījumiem un to uzskaiti nodrošina Labklājības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8. panta pirmajā daļā minēto atbalstu sociālajam uzņēmumam sniedz kā </w:t>
      </w:r>
      <w:r w:rsidR="00000000" w:rsidRPr="00000000" w:rsidDel="00000000">
        <w:rPr>
          <w:i w:val="1"/>
          <w:rtl w:val="0"/>
        </w:rPr>
        <w:t xml:space="preserve">de minimis</w:t>
      </w:r>
      <w:r w:rsidR="00000000" w:rsidRPr="00000000" w:rsidDel="00000000">
        <w:rPr>
          <w:rtl w:val="0"/>
        </w:rPr>
        <w:t xml:space="preserve"> atbalstu saskaņā ar Komisijas (ES) 2023. gada 13. decembra Regulu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vai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(turpmāk – Komisijas regula Nr. 1379/2013), vai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sniedzējs, pieņemot lēmumu par </w:t>
      </w:r>
      <w:r w:rsidR="00000000" w:rsidRPr="00000000" w:rsidDel="00000000">
        <w:rPr>
          <w:i w:val="1"/>
          <w:rtl w:val="0"/>
        </w:rPr>
        <w:t xml:space="preserve">de minimis </w:t>
      </w:r>
      <w:r w:rsidR="00000000" w:rsidRPr="00000000" w:rsidDel="00000000">
        <w:rPr>
          <w:rtl w:val="0"/>
        </w:rPr>
        <w:t xml:space="preserve">atbalsta piešķiršanu sociālajam uzņēmumam, ievēro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 ievērojot Komisijas regulas Nr. 2023/2831 1. panta 1. punktā, Komisijas regulas Nr. 717/2014 1. panta 1. punktā un Komisijas regulas Nr. 1408/2013 1. panta 1. punktā minētos nozaru un darbības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2023/2831 vai Komisijas regulu Nr. 1408/2013,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vai Komisijas regulas Nr. 1408/2013 3. panta 2. un 3.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4.2. un 4.3. apakšpunktā minētais viens vienots uzņēmums ir tāds uzņēmums, kas atbilst Komisijas regulas Nr. 2023/2831 2. panta 2. punktā, Komisijas regulas Nr. 717/2014 2. panta 2. punktā vai Komisijas regulas Nr. 1408/2013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atbalsta saņēmējam ar tiesas spriedumu ir pasludināts saimnieciskās darbības veicēja maksātnespējas process, ir ierosināta tiesiskās aizsardzības procesa lieta vai tiek īstenots tiesiskās aizsardzības process, ir apturēta vai pārtraukta saimnieciskā darbība vai saimnieciskās darbības veicējs tiek likvidēts;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ievērojot Komisijas regulas Nr. 2023/2831 5. panta 1., 2. un 3. punkta vai Komisijas regulas Nr. 717/2014 5. panta 1., 2. un 3. punkta, vai Komisijas regulas Nr. 1408/2013 5. panta 1., 2., 2.a un 3. punkta nosacījumus, atbalstu drīkst kumulēt gan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Nr. 2023/2831 3. panta 2. punktā, Komisijas regulas Nr. 717/2014 3. panta 2.a punktā vai Komisijas regulas Nr. 1408/2013 3. panta 2. punktā noteiktajam attiecīgajam robežlielumam, gan ar citu valsts atbalstu, tai skaitā attiecībā uz vienām un tām pašām attiecināmajām izmaksām vai tam pašam riska finansējuma pasākumam, ja ar šo kumulāciju netiek pārsniegta attiecīgā maksimālā atbalsta intensitāte vai atbalsta summa, kāda noteikta valsts atbalsta programmā, atbalsta projektā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 </w:t>
      </w:r>
      <w:r w:rsidR="00000000" w:rsidRPr="00000000" w:rsidDel="00000000">
        <w:rPr>
          <w:rtl w:val="0"/>
        </w:rPr>
        <w:t xml:space="preserve">atbalstu par vienām un tām pašām izmaksām var apvienot, ja pēc atbalstu apvienošanas atbalsta vienībai vai izmaksu pozīcijai attiecīgā maksimālā atbalsta intensitāte nepārsniedz 100 procentus;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par vienām un tām pašām projekta attiecināmajām izmaksām piešķir atbalstu vairāku komercdarbības atbalsta programmu ietvaros, atbalsta saņēmējs iesniedz atbalsta sniedzējam visu informāciju par plānoto un piešķirto atbalstu šīm izmaksām, norādot atbalsta piešķiršanas datumu (attiecināms, ja cits atbalsts jau ir piešķirts), atbalsta sniedzēju, atbalsta pasākumu un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sociālais uzņēmums vienlaikus darbojas vienā vai vairākās Komisijas regulas Nr. 2023/2831 1. panta 1. punkta "a", "b", "c" un "d" apakšpunktā minētajās nozarēs vai nodarbojas ar lauksaimniecības produktu primāro ražošanu saskaņā ar Komisijas regulu Nr. 1408/2013, vai darbojas zvejniecības un akvakultūras nozarē saskaņā ar Komisijas regulu Nr. 717/2014, atbalstu var piešķirt tikai tad, ja atbalsta pretendents nodrošina šo nozaru darbību vai uzskaites nodalīšanu saskaņā ar Komisijas regulas Nr. 2023/2831 1. panta 2. punktu, Komisijas regulas Nr. 1408/2013 1. panta 2. un 3. punktu vai Komisijas regulas Nr. 717/2014 1. panta 2. un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sniedzējs</w:t>
      </w:r>
      <w:r w:rsidR="00000000" w:rsidRPr="00000000" w:rsidDel="00000000">
        <w:rPr>
          <w:i w:val="1"/>
          <w:rtl w:val="0"/>
        </w:rPr>
        <w:t xml:space="preserve"> 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sniedzējs saskaņā ar sociālā uzņēmuma pieteikuma dokumentācijā norādīto informāciju nosaka piešķiramā </w:t>
      </w:r>
      <w:r w:rsidR="00000000" w:rsidRPr="00000000" w:rsidDel="00000000">
        <w:rPr>
          <w:i w:val="1"/>
          <w:rtl w:val="0"/>
        </w:rPr>
        <w:t xml:space="preserve">de minimis</w:t>
      </w:r>
      <w:r w:rsidR="00000000" w:rsidRPr="00000000" w:rsidDel="00000000">
        <w:rPr>
          <w:rtl w:val="0"/>
        </w:rPr>
        <w:t xml:space="preserve"> atbalsta apmēru un pieņem lēmumu par atbalsta piešķiršanu. Atbalsta sniedzējs izstrādā pieteikuma veidlapas paraugu, ko publicē savā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atbilstoši Komisijas regulas Nr. 2023/2831 7. panta 3. punktā un 8. pantā, Komisijas regulas Nr. 717/2014 7. panta 4. punktā un 8. pantā un Komisijas regulas Nr. 1408/2013 7. panta 4. punktā un 8. pantā noteiktajiem darbības termiņiem.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brīdi uzskata dienu, kad pieņemts lēmums par </w:t>
      </w:r>
      <w:r w:rsidR="00000000" w:rsidRPr="00000000" w:rsidDel="00000000">
        <w:rPr>
          <w:i w:val="1"/>
          <w:rtl w:val="0"/>
        </w:rPr>
        <w:t xml:space="preserve">de minimis</w:t>
      </w:r>
      <w:r w:rsidR="00000000" w:rsidRPr="00000000" w:rsidDel="00000000">
        <w:rPr>
          <w:rtl w:val="0"/>
        </w:rPr>
        <w:t xml:space="preserve"> atbalsta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Sociālais uzņēmums, piesakoties atbalstam, iesniedz </w:t>
      </w:r>
      <w:r w:rsidR="00000000" w:rsidRPr="00000000" w:rsidDel="00000000">
        <w:rPr>
          <w:i w:val="1"/>
          <w:rtl w:val="0"/>
        </w:rPr>
        <w:t xml:space="preserve">de minimis </w:t>
      </w:r>
      <w:r w:rsidR="00000000" w:rsidRPr="00000000" w:rsidDel="00000000">
        <w:rPr>
          <w:rtl w:val="0"/>
        </w:rPr>
        <w:t xml:space="preserve">atbalsta uzskaites sistēmā sagatavoto un reģistrēto </w:t>
      </w:r>
      <w:r w:rsidR="00000000" w:rsidRPr="00000000" w:rsidDel="00000000">
        <w:rPr>
          <w:i w:val="1"/>
          <w:rtl w:val="0"/>
        </w:rPr>
        <w:t xml:space="preserve">de minimis</w:t>
      </w:r>
      <w:r w:rsidR="00000000" w:rsidRPr="00000000" w:rsidDel="00000000">
        <w:rPr>
          <w:rtl w:val="0"/>
        </w:rPr>
        <w:t xml:space="preserve"> atbalsta uzskaites veidlapu vai informē atbalsta sniedzēju par tās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Sociālais uzņēmums iepriekšējā gada darbības pārskatā ietver informāciju par atbalsta periodā vispārējā nodokļu režīma ietvaros (tas ir, režīmā, kas būtu jāpiemēro, ja sociālais uzņēmums nepiedalītos likumā paredzētajā atbalsta programmā) aprēķināmo uzņēmumu ienākuma nodokli.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sniedzējs nosaka faktiski piešķirto atbalsta apmēru sociālajam uzņēmumam un pieņem lēmumu par izmaiņām faktiski piešķiramā atbalsta apmērā divu mēnešu laikā pēc iepriekšējā gada darbības pārskata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programmu ietvaros </w:t>
      </w:r>
      <w:r w:rsidR="00000000" w:rsidRPr="00000000" w:rsidDel="00000000">
        <w:rPr>
          <w:i w:val="1"/>
          <w:rtl w:val="0"/>
        </w:rPr>
        <w:t xml:space="preserve">de minimis</w:t>
      </w:r>
      <w:r w:rsidR="00000000" w:rsidRPr="00000000" w:rsidDel="00000000">
        <w:rPr>
          <w:rtl w:val="0"/>
        </w:rPr>
        <w:t xml:space="preserve"> atbalsta apmēru aprēķina, ievērojot likuma 8. panta pirmajā daļā noteiktos izdevumus, kurus sociālais uzņēmums neietver ar uzņēmumu ienākuma nodokli apliekamajā bāzē.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tiek pārkāpti Komisijas regulas Nr. 2023/2831, Komisijas regulas Nr. 717/2014 vai Komisijas regulas Nr. 1408/2013 nosacījumi, </w:t>
      </w:r>
      <w:r w:rsidR="00000000" w:rsidRPr="00000000" w:rsidDel="00000000">
        <w:rPr>
          <w:i w:val="1"/>
          <w:rtl w:val="0"/>
        </w:rPr>
        <w:t xml:space="preserve">de minimis</w:t>
      </w:r>
      <w:r w:rsidR="00000000" w:rsidRPr="00000000" w:rsidDel="00000000">
        <w:rPr>
          <w:rtl w:val="0"/>
        </w:rPr>
        <w:t xml:space="preserve"> atbalsta saņēmējam ir pienākums atmaksāt atbalsta sniedzējam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saņēmējs dokumentus par atbalsta programmas ietvaros piešķirto atbalstu glabā 10 gadus no atbalsta piešķiršanas dienas. Atbalsta sniedzējs datus par</w:t>
      </w:r>
      <w:r w:rsidR="00000000" w:rsidRPr="00000000" w:rsidDel="00000000">
        <w:rPr>
          <w:i w:val="1"/>
          <w:rtl w:val="0"/>
        </w:rPr>
        <w:t xml:space="preserve"> de minimis</w:t>
      </w:r>
      <w:r w:rsidR="00000000" w:rsidRPr="00000000" w:rsidDel="00000000">
        <w:rPr>
          <w:rtl w:val="0"/>
        </w:rPr>
        <w:t xml:space="preserve"> atbalsta programmu glabā 10 gadus no dienas, kad saskaņā ar atbalsta programmu ir piešķirts pēdējais individuālais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2018. gada 3. aprīļa noteikumus Nr. 197 "Noteikumi par komercdarbības atbalsta piešķiršanas nosacījumiem sociālajiem uzņēmumiem un atbalsta piešķiršanas kārtību" (Latvijas Vēstnesis, 2018, 68.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un labklājības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24-TA-2418</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24-TA-2418</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noteikumu_projekts_24-TA-2418.docx</dc:title>
</cp:coreProperties>
</file>

<file path=docProps/custom.xml><?xml version="1.0" encoding="utf-8"?>
<Properties xmlns="http://schemas.openxmlformats.org/officeDocument/2006/custom-properties" xmlns:vt="http://schemas.openxmlformats.org/officeDocument/2006/docPropsVTypes"/>
</file>