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2013. gada 30. aprīļa noteikumos Nr. 240 "Vispārīgie teritorijas plānošanas, izmantošanas un apbūves noteikumi"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Teritorijas attīstības plānošanas likuma</w:t>
      </w:r>
      <w:r w:rsidR="00000000" w:rsidRPr="00000000" w:rsidDel="00000000">
        <w:rPr>
          <w:rStyle w:val="paragraph"/>
          <w:i w:val="1"/>
          <w:rtl w:val="0"/>
        </w:rPr>
        <w:t xml:space="preserve"> 7. panta pirmās daļas 6. un 7. punktu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2013. gada 30. aprīļa noteikumos Nr. 240 "Vispārīgie teritorijas plānošanas, izmantošanas un apbūves noteikumi" (Latvijas Vēstnesis, 2013, 96. nr.; 2019, 203. nr.; 2020, 200. nr.; 2024, 223. nr.; 2026, 20.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5.6.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"5.6. patvertņu izbūve."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113.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"113. Apbūves parametri nav attiecināmi uz: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113.1. zemes vienībām, kas paredzētas tikai inženiertehniskās apgādes tīklu un to objektu izbūvei, kā arī transporta infrastruktūras objektu, piemēram, autoceļu, dzelzceļu, satiksmes pārvadu vai tiltu, izbūvei;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113.2. esošu patvertni vai patvertnes būvniecību, ja plānotā patvertne teritorijas plānojumā, lokālplānojumā vai detālplānojumā noteiktos apbūves parametrus pārsniedz ne vairāk kā par 20 procentiem un nepārsniedz apbūves augstumu."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133.6.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"133.6. patvertnēm, izņemot gadījumu, ja blakus esošā zemes vienība ir dzīvojamās vai publiskās apbūves teritorija."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26-TA-1797</w:t>
    </w:r>
    <w:r>
      <w:br/>
    </w:r>
    <w:r w:rsidR="00000000" w:rsidRPr="00000000" w:rsidDel="00000000">
      <w:rPr>
        <w:rtl w:val="0"/>
      </w:rPr>
      <w:t xml:space="preserve">Izdrukāts 06.10.2026. 13.30 - 1.0.VK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26-TA-1797</w:t>
    </w:r>
    <w:r>
      <w:br/>
    </w:r>
    <w:r w:rsidR="00000000" w:rsidRPr="00000000" w:rsidDel="00000000">
      <w:rPr>
        <w:rtl w:val="0"/>
      </w:rPr>
      <w:t xml:space="preserve">Izdrukāts 06.10.2026. 13.30 - 1.0.VK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noteikumu_(grozījumu)_projekts_26-TA-1797.docx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