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komersanti sniedz informāciju par naftas produktu un alternatīvo degvielu mazumtirdzniecības cenām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Transporta enerģijas likuma 10. panta</w:t>
      </w:r>
      <w:r w:rsidR="00000000" w:rsidRPr="00000000" w:rsidDel="00000000">
        <w:rPr>
          <w:rStyle w:val="paragraph"/>
          <w:i w:val="1"/>
          <w:rtl w:val="0"/>
        </w:rPr>
        <w:t xml:space="preserve"> ceturtās daļas 3. punktu un </w:t>
      </w:r>
      <w:r w:rsidR="00000000" w:rsidRPr="00000000" w:rsidDel="00000000">
        <w:rPr>
          <w:rStyle w:val="paragraph"/>
          <w:i w:val="1"/>
          <w:rtl w:val="0"/>
        </w:rPr>
        <w:t xml:space="preserve">Enerģētikas likuma 72.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kam izsniegta speciāla atļauja (licence) naftas produktu mazumtirdzniecībai, sniedz informāciju energoresursu informācijas sistēmā par naftas produktu mazumtirdzniecības cenām;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komersanti, kas realizē Eiropas Parlamenta un Padomes 2023. gada 13. septembra Regulas (ES) </w:t>
      </w:r>
      <w:r w:rsidR="00000000" w:rsidRPr="00000000" w:rsidDel="00000000">
        <w:rPr>
          <w:rtl w:val="0"/>
        </w:rPr>
        <w:t xml:space="preserve">2023/1804</w:t>
      </w:r>
      <w:r w:rsidR="00000000" w:rsidRPr="00000000" w:rsidDel="00000000">
        <w:rPr>
          <w:rtl w:val="0"/>
        </w:rPr>
        <w:t xml:space="preserve"> par alternatīvo degvielu infrastruktūras ieviešanu un ar ko atceļ Direktīvu 2014/94/ES, 2. panta 4. punktā noteiktās alternatīvās degvielas, energoresursu informācijas sistēmā sniedz informāciju par transporta enerģijas mazumtirdzniecības cenām.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mazumtirdzniecības cena šo noteikumu izpratnē ir benzīna, dīzeļdegvielas un sašķidrinātās naftas gāzes vidējā cena litrā no naftas produktu uzpildes sūkņa visās komersanta naftas produktu mazumtirdzniecības vietās katras nedēļas pirmdienā.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Alternatīvo degvielu mazumtirdzniecības cena šo noteikumu izpratnē ir alternatīvās degvielas vidējā cena par litru (biodegviela, sintētiskā degviela vai parafinizētā degviela), kilogramu (ūdeņradis, amonjaks, saspiestā dabasgāze, sašķidrinātā dabasgāze) vai kilovatstundu (elektroenerģija) publiski pieejamā uzlādes punktā vai publiski pieejamā uzpildes punktā visās komersanta alternatīvo degvielu mazumtirdzniecības vietās katras nedēļas pirmdienā.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naftas produktu mazumtirdzniecības cenām sniedz komersanti, kuru mazumtirdzniecībā pārdotais naftas produktu apjoms iepriekšējā kalendāra gadā pārsniedz: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benzīnam – piecus tūkstošus kubikmetru;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dīzeļdegvielai – 20 tūkstošus kubikmetru;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sašķidrinātajai naftas gāzei – divus tūkstošus kubikmetru.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Informāciju par alternatīvās degvielas mazumtirdzniecības cenām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kuram ir vismaz trīs publiski pieejami alternatīvās degvielas – elektroenerģijas – uzlādes punkti (arī tad, ja minētie uzlādes punkti atrodas naftas produktu mazumtirdzniecības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kuram ir vismaz divi publiski pieejami alternatīvās degvielas – saspiestās dabasgāzes vai sašķidrinātās dabasgāzes – uzpildes punkti (arī tad, ja minētie punkti atrodas naftas produktu mazumtirdzniecības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kuram ir vismaz viens publiski pieejams cits alternatīvās degvielas uzpildes punkts, izņemot sašķidrināto naftas gāzi (arī tad, ja minētais punkts atrodas naftas produktu mazumtirdzniecības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par komersantiem, kas atbilst šo noteikumu </w:t>
      </w:r>
      <w:r w:rsidR="00000000" w:rsidRPr="00000000" w:rsidDel="00000000">
        <w:rPr>
          <w:rtl w:val="0"/>
        </w:rPr>
        <w:t xml:space="preserve">3.</w:t>
      </w:r>
      <w:r w:rsidR="00000000" w:rsidRPr="00000000" w:rsidDel="00000000">
        <w:rPr>
          <w:rtl w:val="0"/>
        </w:rPr>
        <w:t xml:space="preserve"> punkta</w:t>
      </w:r>
      <w:r w:rsidR="00000000" w:rsidRPr="00000000" w:rsidDel="00000000">
        <w:rPr>
          <w:rtl w:val="0"/>
        </w:rPr>
        <w:t xml:space="preserve"> prasībām, katru gadu līdz 1. martam sniedz Valsts vides dienestam šādu informāciju par iepriekšējo kalendāra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mazumtirdzniecībā realizēto naftas produktu apjoms atbilstoši naftas produktu veidam – benzīns, dīzeļdegviela un sašķidrinātā naftas gāze.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vides dienests katru gadu līdz 1. martam informāciju par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komersantiem iegūst no Latvijas Atvērto datu portāla.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minētās informācijas saņemšanas un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apkopošanas Valsts vides dienests 10 darbdienu laikā energoresursu informācijas sistēmā nosūta komersantiem uz oficiālo elektronisko adresi paziņojumu par pienākumu sniegt informāciju par naftas produktu vai alternatīvās degvielas mazumtirdzniecības cenu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naftas produktu vai alternatīvās degvielas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Komersanti, kuri ir saņēmuši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paziņojumu, energoresursu informācijas sistēmā sniedz informāciju par mazumtirdzniecības cenu šādiem naftas produktu vai alternatīvās degvielas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markas benzīns;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dīzeļdegviela;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sašķidrinātā naftas gāze;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degviela, kuras saturā ir benzīns un bioetanols no 70 līdz 85 tilpumprocentiem (E85 benzīns);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biodīzeļdegviela, kas mazumtirdzniecības vietās tiek pārdota bez fosilās izcelsmes degvielas piejaukuma;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sintētiskā degviela;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parafinizētā degviela;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saspiestā dabasgāze;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sašķidrinātā dabasgāze;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elektroenerģija;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ūdeņradis;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amonjaks.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Komersanti informāciju par naftas produktu vai alternatīvās degvielas mazumtirdzniecības cenu sniedz katru pirmdienu līdz plkst. 14.00, izņemot gadījumu, ja pirmdiena ir brīvdiena vai valstī noteiktā svētku 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vides dienests, ņemot vērā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komersantu sniegto informāciju, katru otrdienu līdz plkst. 12.00 informāciju par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noteikto naftas produktu vidējo mazumtirdzniecības cenu Latvijā ievada Eiropas Komisijas uzturētajā tiešsaistes platformā. Ja otrdiena ir brīvdiena vai valstī noteiktā svētku diena, Valsts vides dienests minēto informāciju Eiropas Komisijas uzturētajā tiešsaistes platformā ievada pirmdienā, izņemot gadījumu, ja pirmdiena ir brīvdiena vai valstī noteiktā svētku 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Komersanti informāciju par naftas produktu vai alternatīvo degvielu mazumtirdzniecības cenu pirmo reizi sniedz 30 dienu laikā pēc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paziņojuma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informāciju par 2022. gadu iesniedz Būvniecības valsts kontroles birojam 30 dienu laikā pēc šo noteikumu spēkā stāšanās.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2010. gada 16. marta noteikumus Nr. 248 "Kārtība, kādā komersanti sniedz informāciju par degvielas mazumtirdzniecības cenām"</w:t>
      </w:r>
      <w:r w:rsidR="00000000" w:rsidRPr="00000000" w:rsidDel="00000000">
        <w:rPr>
          <w:rtl w:val="0"/>
        </w:rPr>
        <w:t xml:space="preserve"> (Latvijas Vēstnesis, 2010, 45. nr.; 2019, 257.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24-TA-2626</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24-TA-2626</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noteikumu_konsolidētā_versija_24-TA-2626.docx</dc:title>
</cp:coreProperties>
</file>

<file path=docProps/custom.xml><?xml version="1.0" encoding="utf-8"?>
<Properties xmlns="http://schemas.openxmlformats.org/officeDocument/2006/custom-properties" xmlns:vt="http://schemas.openxmlformats.org/officeDocument/2006/docPropsVTypes"/>
</file>