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17. jūnijā (prot. Nr. 24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"Sutras" Ceraukstes pagastā, Bauskas novadā, daļas nodošanu Zemkopības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w:t>
      </w:r>
      <w:r w:rsidR="00000000" w:rsidRPr="00000000" w:rsidDel="00000000">
        <w:rPr>
          <w:rtl w:val="0"/>
        </w:rPr>
        <w:t xml:space="preserve">"Par valsts un pašvaldību zemes īpašuma tiesībām un to nostiprināšanu zemesgrāmatās" 8. panta ceturto daļu</w:t>
      </w:r>
      <w:r w:rsidR="00000000" w:rsidRPr="00000000" w:rsidDel="00000000">
        <w:rPr>
          <w:rtl w:val="0"/>
        </w:rPr>
        <w:t xml:space="preserve"> Satiksmes ministrijai nodot Zemkopības ministrijas valdījumā valsts nekustamā īpašuma "Sutras" (nekustamā īpašuma kadastra Nr. 4050 006 0017) daļu – zemes vienību (kadastra apzīmējums 4050 006 0098) 36,49 ha platībā, zemes vienību (kadastra apzīmējums 4050 006 0104) 0,44 ha platībā un zemes vienību (kadastra apzīmējums 4050 006 0106) 15,27 ha platībā – Ceraukstes pagastā, Bauskas novadā, kas ierakstīta zemesgrāmatā uz valsts vārda Satiksmes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pārņemt no Satiksmes ministrijas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un normatīvajos aktos noteiktajā kārtībā nostiprināt zemesgrāmatā īpašuma tiesības uz valsts vārda Zemkopības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25-TA-1054</w:t>
    </w:r>
    <w:r>
      <w:br/>
    </w:r>
    <w:r w:rsidR="00000000" w:rsidRPr="00000000" w:rsidDel="00000000">
      <w:rPr>
        <w:rtl w:val="0"/>
      </w:rPr>
      <w:t xml:space="preserve">Izdrukāts 29.07.2026. 23.52 - 1.0.VK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25-TA-1054</w:t>
    </w:r>
    <w:r>
      <w:br/>
    </w:r>
    <w:r w:rsidR="00000000" w:rsidRPr="00000000" w:rsidDel="00000000">
      <w:rPr>
        <w:rtl w:val="0"/>
      </w:rPr>
      <w:t xml:space="preserve">Izdrukāts 29.07.2026. 23.52 - 1.0.VK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rīkojuma_projekts_25-TA-1054.docx</dc:title>
</cp:coreProperties>
</file>

<file path=docProps/custom.xml><?xml version="1.0" encoding="utf-8"?>
<Properties xmlns="http://schemas.openxmlformats.org/officeDocument/2006/custom-properties" xmlns:vt="http://schemas.openxmlformats.org/officeDocument/2006/docPropsVTypes"/>
</file>