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par neizmantotā Eiropas Reģionālās attīstības fonda (turpmāk – ERAF) finansējuma 635 136 </w:t>
      </w:r>
      <w:r w:rsidR="00000000" w:rsidRPr="00000000" w:rsidDel="00000000">
        <w:rPr>
          <w:i w:val="1"/>
          <w:rtl w:val="0"/>
        </w:rPr>
        <w:t xml:space="preserve">euro</w:t>
      </w:r>
      <w:r w:rsidR="00000000" w:rsidRPr="00000000" w:rsidDel="00000000">
        <w:rPr>
          <w:rtl w:val="0"/>
        </w:rPr>
        <w:t xml:space="preserve"> apmērā novirzīšanu no Eiropas Savienības kohēzijas politikas programmas 2021.-2027. gadam 2.1.1. specifiskā atbalsta mērķa “Energoefektivitātes veicināšana un siltumnīcefekta gāzu emisiju samazināšana” 2.1.1.6. pasākuma “Pašvaldību ēku energoefektivitātes paaugstināšana” (turpmāk - 2.1.1.6. pasākums) pirmās projektu iesniegumu atlases kārtas uz 2.1.1.6. pasākuma trešās projektu iesniegumu atlases kārtas īstenošanu un pieņemt zināšanai, ka Viedās administrācijas un reģionālās attīstības ministrija (turpmāk – VARAM) grozījumus Ministru kabineta 2024. gada 16. jūlija noteikumos Nr. 480 "Eiropas Savienības kohēzijas politikas programmas 2021.–2027. gadam 2.1.1. specifiskā atbalsta mērķa "Energoefektivitātes veicināšana un siltumnīcefekta gāzu emisiju samazināšana"  2.1.1.6. pasākuma "Pašvaldību ēku energoefektivitātes paaugstināšana" pirmās projektu iesniegumu atlases kārtas īstenošanas noteikumi" sagatavos kopā ar citiem (būtiskiem) grozījumiem šajā normatīvajā aktā, nosakot, ka turpmāk 2.1.1.6. pirmās projektu iesniegumu atlases kārtas kopējais finansējums ir ne mazāks kā 2 892 435 </w:t>
      </w:r>
      <w:r w:rsidR="00000000" w:rsidRPr="00000000" w:rsidDel="00000000">
        <w:rPr>
          <w:i w:val="1"/>
          <w:rtl w:val="0"/>
        </w:rPr>
        <w:t xml:space="preserve">euro</w:t>
      </w:r>
      <w:r w:rsidR="00000000" w:rsidRPr="00000000" w:rsidDel="00000000">
        <w:rPr>
          <w:rtl w:val="0"/>
        </w:rPr>
        <w:t xml:space="preserve">, tai skaitā ERAF finansējums – 2 458 569 </w:t>
      </w:r>
      <w:r w:rsidR="00000000" w:rsidRPr="00000000" w:rsidDel="00000000">
        <w:rPr>
          <w:i w:val="1"/>
          <w:rtl w:val="0"/>
        </w:rPr>
        <w:t xml:space="preserve">euro</w:t>
      </w:r>
      <w:r w:rsidR="00000000" w:rsidRPr="00000000" w:rsidDel="00000000">
        <w:rPr>
          <w:rtl w:val="0"/>
        </w:rPr>
        <w:t xml:space="preserve"> un nacionālā līdzfinansējuma apmērs, ko veido pašvaldību un privātais finansējums, – ne mazāks kā 433 866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par neizmantotā ERAF finansējuma 2 901 667 </w:t>
      </w:r>
      <w:r w:rsidR="00000000" w:rsidRPr="00000000" w:rsidDel="00000000">
        <w:rPr>
          <w:i w:val="1"/>
          <w:rtl w:val="0"/>
        </w:rPr>
        <w:t xml:space="preserve">euro</w:t>
      </w:r>
      <w:r w:rsidR="00000000" w:rsidRPr="00000000" w:rsidDel="00000000">
        <w:rPr>
          <w:rtl w:val="0"/>
        </w:rPr>
        <w:t xml:space="preserve"> apmērā novirzīšanu no 2.1.1.6. pasākuma otrās projektu iesniegumu atlases kārtas uz 2.1.1.6. pasākuma trešās projektu iesniegumu atlases kārtas īstenošanu un pieņemt zināšanai, ka VARAM grozījumus Ministru kabineta 2024. gada 5. novembra  noteikumos Nr. 700 "Eiropas Savienības kohēzijas politikas programmas 2021.–2027. gadam 2.1.1. specifiskā atbalsta mērķa "Energoefektivitātes veicināšana un siltumnīcefekta gāzu emisiju samazināšana" 2.1.1.6. pasākuma "Pašvaldību ēku energoefektivitātes paaugstināšana" otrās projektu iesniegumu atlases kārtas īstenošanas noteikumi" sagatavos kopā ar citiem (būtiskiem) grozījumiem šajā normatīvajā aktā, nosakot, ka turpmāk 2.1.1.6. otrās projektu iesniegumu atlases kārtas kopējais finansējums ir ne mazāks kā 3 521 780 </w:t>
      </w:r>
      <w:r w:rsidR="00000000" w:rsidRPr="00000000" w:rsidDel="00000000">
        <w:rPr>
          <w:i w:val="1"/>
          <w:rtl w:val="0"/>
        </w:rPr>
        <w:t xml:space="preserve">euro</w:t>
      </w:r>
      <w:r w:rsidR="00000000" w:rsidRPr="00000000" w:rsidDel="00000000">
        <w:rPr>
          <w:rtl w:val="0"/>
        </w:rPr>
        <w:t xml:space="preserve">, tai skaitā ERAF finansējums – 2 289 157</w:t>
      </w:r>
      <w:r w:rsidR="00000000" w:rsidRPr="00000000" w:rsidDel="00000000">
        <w:rPr>
          <w:i w:val="1"/>
          <w:rtl w:val="0"/>
        </w:rPr>
        <w:t xml:space="preserve"> euro</w:t>
      </w:r>
      <w:r w:rsidR="00000000" w:rsidRPr="00000000" w:rsidDel="00000000">
        <w:rPr>
          <w:rtl w:val="0"/>
        </w:rPr>
        <w:t xml:space="preserve"> un nacionālā līdzfinansējuma apmērs, ko veido pašvaldību un privātais finansējums, – ne mazāks kā 1 232 623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ministrijai izstrādāt un noteiktā kārtībā līdz 2026. gada 1. jūlijam iesniegt apstiprināšanai Ministru kabinetā grozījumus Ministru kabineta 2021. gada 8. aprīļa noteikumos Nr. 222 "Ēku energoefektivitātes aprēķina metodes un ēku energosertifikācijas noteikumi", precizējot gandrīz nulles enerģijas ēkas energoefektivitātes klases, lai tās pietuvinātu izmaksu optimālam līmenim Latvijas klimatiskajos apstākļos.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25-TA-908</w:t>
    </w:r>
    <w:r>
      <w:br/>
    </w:r>
    <w:r w:rsidR="00000000" w:rsidRPr="00000000" w:rsidDel="00000000">
      <w:rPr>
        <w:rtl w:val="0"/>
      </w:rPr>
      <w:t xml:space="preserve">Izdrukāts 29.07.2026. 21.29 - 6.0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mk_sēdes_protokollēmuma_projekts_25-TA-908.docx</dc:title>
</cp:coreProperties>
</file>

<file path=docProps/custom.xml><?xml version="1.0" encoding="utf-8"?>
<Properties xmlns="http://schemas.openxmlformats.org/officeDocument/2006/custom-properties" xmlns:vt="http://schemas.openxmlformats.org/officeDocument/2006/docPropsVTypes"/>
</file>