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880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2021. gada 21. decembrī (prot. Nr. 81 68.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2011. gada 14. jūnija noteikumos Nr. 450 "Noteikumi par valsts naftas produktu rezervju apmēru, apmēru, kādā maksājama valsts nodeva par drošības rezervju uzturēšanu, kā arī tās aprēķināšanas, maksāšanas un administrēšanas kārtību"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Enerģētikas likuma</w:t>
      </w:r>
      <w:r w:rsidR="00000000" w:rsidRPr="00000000" w:rsidDel="00000000">
        <w:rPr>
          <w:rStyle w:val="paragraph"/>
          <w:i w:val="1"/>
          <w:rtl w:val="0"/>
        </w:rPr>
        <w:t xml:space="preserve"> 72.</w:t>
      </w:r>
      <w:r w:rsidR="00000000" w:rsidRPr="00000000" w:rsidDel="00000000">
        <w:rPr>
          <w:rStyle w:val="paragraph"/>
          <w:i w:val="1"/>
          <w:vertAlign w:val="superscript"/>
          <w:rtl w:val="0"/>
        </w:rPr>
        <w:t xml:space="preserve">3</w:t>
      </w:r>
      <w:r w:rsidR="00000000" w:rsidRPr="00000000" w:rsidDel="00000000">
        <w:rPr>
          <w:rStyle w:val="paragraph"/>
          <w:i w:val="1"/>
          <w:rtl w:val="0"/>
        </w:rPr>
        <w:t xml:space="preserve"> pantu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2011. gada 14. jūnija noteikumos Nr. 450 "Noteikumi par valsts naftas produktu rezervju apmēru, apmēru, kādā maksājama valsts nodeva par drošības rezervju uzturēšanu, kā arī tās aprēķināšanas, maksāšanas un administrēšanas kārtību" (Latvijas Vēstnesis, 2011, 95., 205. nr.; 2012, 101. nr.; 2013, 125., 149. nr.; 2014, 138. nr.; 2015, 137. nr.; 2016, 139. nr.; 2018, 30., 251. nr.; 2019, 257. nr.; 2021, 19B.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Valsts nodevas likme par drošības rezervju uzturēšanu ir 19,30 </w:t>
      </w:r>
      <w:r w:rsidR="00000000" w:rsidRPr="00000000" w:rsidDel="00000000">
        <w:rPr>
          <w:i w:val="1"/>
          <w:rtl w:val="0"/>
        </w:rPr>
        <w:t xml:space="preserve">euro</w:t>
      </w:r>
      <w:r w:rsidR="00000000" w:rsidRPr="00000000" w:rsidDel="00000000">
        <w:rPr>
          <w:rtl w:val="0"/>
        </w:rPr>
        <w:t xml:space="preserve"> par Latvijas Republikas teritorijā brīvā apgrozījumā izlaisto, realizēto un patērēto I, II un III kategorijas naftas produktu tonnu saskaņā ar šo noteikumu 6. punktā minētajiem nosacījumiem.";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13.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Komersants valsts nodevu saskaņā ar šo noteikumu 5. punktā minēto likmi sāk maksāt 2022. gada februārī par janvārī Latvijas Republikas teritorijā brīvā apgrozījumā izlaisto, realizēto un patērēto I, II un III kategorijas naftas produktu apjomu."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stājas spēkā 2022.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Vitenbergs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21-TA-1505</w:t>
    </w:r>
    <w:r>
      <w:br/>
    </w:r>
    <w:r w:rsidR="00000000" w:rsidRPr="00000000" w:rsidDel="00000000">
      <w:rPr>
        <w:rtl w:val="0"/>
      </w:rPr>
      <w:t xml:space="preserve">Izdrukāts 29.07.2026. 23.02 - 1.0.VK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21-TA-1505</w:t>
    </w:r>
    <w:r>
      <w:br/>
    </w:r>
    <w:r w:rsidR="00000000" w:rsidRPr="00000000" w:rsidDel="00000000">
      <w:rPr>
        <w:rtl w:val="0"/>
      </w:rPr>
      <w:t xml:space="preserve">Izdrukāts 29.07.2026. 23.02 - 1.0.VK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noteikumu_(grozījumu)_projekts_21-TA-1505.docx</dc:title>
</cp:coreProperties>
</file>

<file path=docProps/custom.xml><?xml version="1.0" encoding="utf-8"?>
<Properties xmlns="http://schemas.openxmlformats.org/officeDocument/2006/custom-properties" xmlns:vt="http://schemas.openxmlformats.org/officeDocument/2006/docPropsVTypes"/>
</file>