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8841" w14:textId="67DA621E" w:rsidR="00834F47" w:rsidRPr="00EC2467" w:rsidRDefault="00834F47" w:rsidP="00834F47">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Pr>
          <w:rFonts w:eastAsia="Times New Roman" w:cs="Calibri"/>
          <w:color w:val="333333"/>
          <w:sz w:val="28"/>
          <w:lang w:eastAsia="en-GB"/>
        </w:rPr>
        <w:t>1. p</w:t>
      </w:r>
      <w:r w:rsidRPr="00EC2467">
        <w:rPr>
          <w:rFonts w:eastAsia="Times New Roman" w:cs="Calibri"/>
          <w:color w:val="333333"/>
          <w:sz w:val="28"/>
          <w:lang w:eastAsia="en-GB"/>
        </w:rPr>
        <w:t xml:space="preserve">ielikums </w:t>
      </w:r>
    </w:p>
    <w:p w14:paraId="38F50E97" w14:textId="77777777" w:rsidR="00834F47" w:rsidRPr="00EC2467" w:rsidRDefault="00834F47" w:rsidP="00834F47">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2C3D7CC4" w14:textId="77777777" w:rsidR="00834F47" w:rsidRPr="00EC2467" w:rsidRDefault="00834F47" w:rsidP="00834F47">
      <w:pPr>
        <w:spacing w:after="0" w:line="240" w:lineRule="auto"/>
        <w:jc w:val="right"/>
        <w:rPr>
          <w:rFonts w:eastAsia="Times New Roman" w:cs="Calibri"/>
          <w:color w:val="333333"/>
          <w:sz w:val="28"/>
          <w:lang w:eastAsia="en-GB"/>
        </w:rPr>
      </w:pP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=TAP_DOK_DATUMS_GEN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«=TAP_DOK_DATUMS_GEN»</w:t>
      </w:r>
      <w:r w:rsidRPr="00EC2467">
        <w:rPr>
          <w:rFonts w:eastAsia="Times New Roman" w:cs="Calibri"/>
          <w:color w:val="333333"/>
          <w:sz w:val="28"/>
          <w:lang w:eastAsia="en-GB"/>
        </w:rPr>
        <w:fldChar w:fldCharType="end"/>
      </w:r>
    </w:p>
    <w:p w14:paraId="4DE830BC" w14:textId="77777777" w:rsidR="00834F47" w:rsidRDefault="00834F47" w:rsidP="00834F47">
      <w:pPr>
        <w:spacing w:after="0" w:line="240" w:lineRule="auto"/>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fldChar w:fldCharType="begin"/>
      </w:r>
      <w:r w:rsidRPr="00EC2467">
        <w:rPr>
          <w:rFonts w:eastAsia="Times New Roman" w:cs="Calibri"/>
          <w:color w:val="333333"/>
          <w:sz w:val="28"/>
          <w:lang w:eastAsia="en-GB"/>
        </w:rPr>
        <w:instrText xml:space="preserve"> MERGEFIELD =TAP_DOK_NUMURS \* MERGEFORMAT </w:instrText>
      </w:r>
      <w:r w:rsidRPr="00EC2467">
        <w:rPr>
          <w:rFonts w:eastAsia="Times New Roman" w:cs="Calibri"/>
          <w:color w:val="333333"/>
          <w:sz w:val="28"/>
          <w:lang w:eastAsia="en-GB"/>
        </w:rPr>
        <w:fldChar w:fldCharType="separate"/>
      </w:r>
      <w:r w:rsidRPr="00EC2467">
        <w:rPr>
          <w:rFonts w:eastAsia="Times New Roman" w:cs="Calibri"/>
          <w:color w:val="333333"/>
          <w:sz w:val="28"/>
          <w:lang w:eastAsia="en-GB"/>
        </w:rPr>
        <w:t>«=TAP_DOK_NUMURS»</w:t>
      </w:r>
      <w:r w:rsidRPr="00EC2467">
        <w:rPr>
          <w:rFonts w:eastAsia="Times New Roman" w:cs="Calibri"/>
          <w:color w:val="333333"/>
          <w:sz w:val="28"/>
          <w:lang w:eastAsia="en-GB"/>
        </w:rPr>
        <w:fldChar w:fldCharType="end"/>
      </w:r>
    </w:p>
    <w:p w14:paraId="6136F58A" w14:textId="77777777" w:rsidR="00834F47" w:rsidRDefault="00834F47" w:rsidP="00236B35">
      <w:pPr>
        <w:spacing w:after="0" w:line="240" w:lineRule="auto"/>
        <w:jc w:val="right"/>
        <w:rPr>
          <w:rFonts w:eastAsia="Calibri"/>
        </w:rPr>
      </w:pPr>
    </w:p>
    <w:p w14:paraId="7010E520" w14:textId="20974251" w:rsidR="00AA6377" w:rsidRDefault="00834F47" w:rsidP="00236B35">
      <w:pPr>
        <w:spacing w:after="0" w:line="240" w:lineRule="auto"/>
        <w:jc w:val="right"/>
      </w:pPr>
      <w:r>
        <w:t>"</w:t>
      </w:r>
      <w:r w:rsidR="00236B35">
        <w:rPr>
          <w:rFonts w:eastAsia="Calibri"/>
        </w:rPr>
        <w:t>1.</w:t>
      </w:r>
      <w:r w:rsidR="00236B35">
        <w:t> pielikums</w:t>
      </w:r>
    </w:p>
    <w:p w14:paraId="6D9ECF6E" w14:textId="77777777" w:rsidR="00236B35" w:rsidRDefault="00236B35" w:rsidP="00236B35">
      <w:pPr>
        <w:spacing w:after="0" w:line="240" w:lineRule="auto"/>
        <w:jc w:val="right"/>
      </w:pPr>
      <w:r>
        <w:t xml:space="preserve">Ministru kabineta </w:t>
      </w:r>
    </w:p>
    <w:p w14:paraId="214FF7ED" w14:textId="77777777" w:rsidR="00236B35" w:rsidRDefault="00236B35" w:rsidP="00236B35">
      <w:pPr>
        <w:spacing w:after="0" w:line="240" w:lineRule="auto"/>
        <w:jc w:val="right"/>
      </w:pPr>
      <w:r>
        <w:t xml:space="preserve">2017. gada 22. augusta </w:t>
      </w:r>
    </w:p>
    <w:p w14:paraId="6288629C" w14:textId="35301EB5" w:rsidR="00236B35" w:rsidRPr="00236B35" w:rsidRDefault="00834F47" w:rsidP="00236B35">
      <w:pPr>
        <w:spacing w:after="0" w:line="240" w:lineRule="auto"/>
        <w:jc w:val="right"/>
      </w:pPr>
      <w:r>
        <w:t xml:space="preserve">noteikumiem </w:t>
      </w:r>
      <w:r w:rsidR="00236B35">
        <w:t>Nr. 495</w:t>
      </w:r>
    </w:p>
    <w:p w14:paraId="66C97ACC" w14:textId="77777777" w:rsidR="00AA6377" w:rsidRPr="00AA6377" w:rsidRDefault="00AA6377" w:rsidP="0036777F">
      <w:pPr>
        <w:jc w:val="center"/>
        <w:rPr>
          <w:rFonts w:eastAsia="Calibri"/>
        </w:rPr>
      </w:pPr>
    </w:p>
    <w:p w14:paraId="684F149F" w14:textId="1891717F" w:rsidR="009B13B1" w:rsidRDefault="009B13B1" w:rsidP="00236B35">
      <w:pPr>
        <w:rPr>
          <w:rFonts w:eastAsia="Calibri"/>
        </w:rPr>
      </w:pPr>
    </w:p>
    <w:p w14:paraId="1EBBD5A7" w14:textId="77777777" w:rsidR="00236B35" w:rsidRDefault="00236B35" w:rsidP="00236B35">
      <w:pPr>
        <w:rPr>
          <w:rFonts w:eastAsia="Calibri"/>
        </w:rPr>
      </w:pPr>
    </w:p>
    <w:p w14:paraId="22211784" w14:textId="77777777" w:rsidR="009B13B1" w:rsidRDefault="009B13B1" w:rsidP="009B13B1">
      <w:pPr>
        <w:jc w:val="center"/>
        <w:rPr>
          <w:rFonts w:eastAsia="Calibri"/>
        </w:rPr>
      </w:pPr>
    </w:p>
    <w:p w14:paraId="30497046" w14:textId="77777777" w:rsidR="009B13B1" w:rsidRDefault="009B13B1" w:rsidP="009B13B1">
      <w:pPr>
        <w:jc w:val="center"/>
        <w:rPr>
          <w:rFonts w:eastAsia="Calibri"/>
        </w:rPr>
      </w:pPr>
    </w:p>
    <w:p w14:paraId="1DDFA431" w14:textId="25BF7413" w:rsidR="005B1D18" w:rsidRPr="00B26F53" w:rsidRDefault="00933F81" w:rsidP="00574D3D">
      <w:pPr>
        <w:jc w:val="center"/>
        <w:rPr>
          <w:rFonts w:eastAsia="Calibri"/>
          <w:b/>
          <w:bCs/>
          <w:sz w:val="28"/>
          <w:szCs w:val="28"/>
        </w:rPr>
      </w:pPr>
      <w:r w:rsidRPr="00933F81">
        <w:rPr>
          <w:rFonts w:eastAsia="Calibri"/>
          <w:b/>
          <w:bCs/>
          <w:sz w:val="28"/>
          <w:szCs w:val="28"/>
        </w:rPr>
        <w:t>Mazaizsargāto mājsaimniecību centralizētās siltumapgādes atlases ietvaros enerģijas izmaksu segšana</w:t>
      </w:r>
      <w:r>
        <w:rPr>
          <w:rFonts w:eastAsia="Calibri"/>
          <w:b/>
          <w:bCs/>
          <w:sz w:val="28"/>
          <w:szCs w:val="28"/>
        </w:rPr>
        <w:t>s</w:t>
      </w:r>
      <w:r w:rsidRPr="00933F81">
        <w:rPr>
          <w:rFonts w:eastAsia="Calibri"/>
          <w:b/>
          <w:bCs/>
          <w:sz w:val="28"/>
          <w:szCs w:val="28"/>
        </w:rPr>
        <w:t xml:space="preserve"> un energoresursu cenu kāpuma kompensēšana</w:t>
      </w:r>
      <w:r>
        <w:rPr>
          <w:rFonts w:eastAsia="Calibri"/>
          <w:b/>
          <w:bCs/>
          <w:sz w:val="28"/>
          <w:szCs w:val="28"/>
        </w:rPr>
        <w:t>s</w:t>
      </w:r>
      <w:r w:rsidRPr="00933F81">
        <w:rPr>
          <w:rFonts w:eastAsia="Calibri"/>
          <w:b/>
          <w:bCs/>
          <w:sz w:val="28"/>
          <w:szCs w:val="28"/>
        </w:rPr>
        <w:t>, kā arī finansējuma saņēmēja projekta vadības un īstenošanas personāla atlīdzības izmaks</w:t>
      </w:r>
      <w:r>
        <w:rPr>
          <w:rFonts w:eastAsia="Calibri"/>
          <w:b/>
          <w:bCs/>
          <w:sz w:val="28"/>
          <w:szCs w:val="28"/>
        </w:rPr>
        <w:t>u</w:t>
      </w:r>
      <w:r w:rsidRPr="00933F81">
        <w:rPr>
          <w:rFonts w:eastAsia="Calibri"/>
          <w:b/>
          <w:bCs/>
          <w:sz w:val="28"/>
          <w:szCs w:val="28"/>
        </w:rPr>
        <w:t xml:space="preserve"> vienreizējā maksājuma metodik</w:t>
      </w:r>
      <w:r>
        <w:rPr>
          <w:rFonts w:eastAsia="Calibri"/>
          <w:b/>
          <w:bCs/>
          <w:sz w:val="28"/>
          <w:szCs w:val="28"/>
        </w:rPr>
        <w:t>a</w:t>
      </w:r>
    </w:p>
    <w:p w14:paraId="27AABF7F" w14:textId="77777777" w:rsidR="005B1D18" w:rsidRPr="005B1D18" w:rsidRDefault="005B1D18" w:rsidP="005B1D18">
      <w:pPr>
        <w:jc w:val="center"/>
        <w:rPr>
          <w:rFonts w:eastAsia="Calibri"/>
        </w:rPr>
      </w:pPr>
    </w:p>
    <w:p w14:paraId="5C8140DA" w14:textId="77777777" w:rsidR="005B1D18" w:rsidRDefault="005B1D18" w:rsidP="005B1D18">
      <w:pPr>
        <w:jc w:val="center"/>
        <w:rPr>
          <w:rFonts w:eastAsia="Calibri"/>
        </w:rPr>
      </w:pPr>
    </w:p>
    <w:p w14:paraId="28276554" w14:textId="77777777" w:rsidR="00834F47" w:rsidRPr="005B1D18" w:rsidRDefault="00834F47" w:rsidP="005B1D18">
      <w:pPr>
        <w:jc w:val="center"/>
        <w:rPr>
          <w:rFonts w:eastAsia="Calibri"/>
        </w:rPr>
      </w:pPr>
    </w:p>
    <w:p w14:paraId="65A1E39A" w14:textId="77777777" w:rsidR="005B1D18" w:rsidRPr="005B1D18" w:rsidRDefault="005B1D18" w:rsidP="005B1D18">
      <w:pPr>
        <w:jc w:val="center"/>
        <w:rPr>
          <w:rFonts w:eastAsia="Calibri"/>
        </w:rPr>
      </w:pPr>
    </w:p>
    <w:p w14:paraId="0EA5872E" w14:textId="77777777" w:rsidR="005B1D18" w:rsidRPr="005B1D18" w:rsidRDefault="005B1D18" w:rsidP="005B1D18">
      <w:pPr>
        <w:jc w:val="center"/>
        <w:rPr>
          <w:rFonts w:eastAsia="Calibri"/>
        </w:rPr>
      </w:pPr>
    </w:p>
    <w:p w14:paraId="42368499" w14:textId="77777777" w:rsidR="005B1D18" w:rsidRDefault="005B1D18" w:rsidP="005B1D18">
      <w:pPr>
        <w:jc w:val="center"/>
        <w:rPr>
          <w:rFonts w:eastAsia="Calibri"/>
        </w:rPr>
      </w:pPr>
    </w:p>
    <w:p w14:paraId="0032810A" w14:textId="77777777" w:rsidR="005B1D18" w:rsidRDefault="005B1D18" w:rsidP="005B1D18">
      <w:pPr>
        <w:jc w:val="center"/>
        <w:rPr>
          <w:rFonts w:eastAsia="Calibri"/>
        </w:rPr>
      </w:pPr>
    </w:p>
    <w:p w14:paraId="38964C08" w14:textId="77777777" w:rsidR="005B1D18" w:rsidRDefault="005B1D18" w:rsidP="005B1D18">
      <w:pPr>
        <w:jc w:val="center"/>
        <w:rPr>
          <w:rFonts w:eastAsia="Calibri"/>
        </w:rPr>
      </w:pPr>
    </w:p>
    <w:p w14:paraId="73124935" w14:textId="77777777" w:rsidR="00600D92" w:rsidRDefault="00600D92" w:rsidP="005B1D18">
      <w:pPr>
        <w:jc w:val="center"/>
        <w:rPr>
          <w:rFonts w:eastAsia="Calibri"/>
        </w:rPr>
      </w:pPr>
    </w:p>
    <w:p w14:paraId="1DB0911B" w14:textId="77777777" w:rsidR="00F74071" w:rsidRDefault="00F74071" w:rsidP="005B1D18">
      <w:pPr>
        <w:jc w:val="center"/>
        <w:rPr>
          <w:rFonts w:eastAsia="Calibri"/>
        </w:rPr>
      </w:pPr>
    </w:p>
    <w:p w14:paraId="4838870B" w14:textId="77777777" w:rsidR="00F74071" w:rsidRDefault="00F74071" w:rsidP="005B1D18">
      <w:pPr>
        <w:jc w:val="center"/>
        <w:rPr>
          <w:rFonts w:eastAsia="Calibri"/>
        </w:rPr>
      </w:pPr>
    </w:p>
    <w:p w14:paraId="3DF67552" w14:textId="77777777" w:rsidR="00F74071" w:rsidRDefault="00F74071" w:rsidP="005B1D18">
      <w:pPr>
        <w:jc w:val="center"/>
        <w:rPr>
          <w:rFonts w:eastAsia="Calibri"/>
        </w:rPr>
      </w:pPr>
    </w:p>
    <w:p w14:paraId="351175D2" w14:textId="77777777" w:rsidR="002F3258" w:rsidRDefault="002F3258" w:rsidP="005B1D18">
      <w:pPr>
        <w:jc w:val="center"/>
        <w:rPr>
          <w:rFonts w:eastAsia="Calibri"/>
        </w:rPr>
      </w:pPr>
    </w:p>
    <w:p w14:paraId="3D1C576F" w14:textId="52A90BA3" w:rsidR="002F3258" w:rsidRDefault="002F3258" w:rsidP="002F3258">
      <w:pPr>
        <w:spacing w:after="0"/>
        <w:jc w:val="center"/>
        <w:rPr>
          <w:rFonts w:eastAsia="Calibri"/>
        </w:rPr>
      </w:pPr>
      <w:r w:rsidRPr="002F3258">
        <w:rPr>
          <w:rFonts w:eastAsia="Calibri"/>
        </w:rPr>
        <w:t>Ekonomikas ministrija</w:t>
      </w:r>
      <w:r>
        <w:rPr>
          <w:rFonts w:eastAsia="Calibri"/>
        </w:rPr>
        <w:t xml:space="preserve"> kā</w:t>
      </w:r>
    </w:p>
    <w:p w14:paraId="4C9668C5" w14:textId="2C831DD6" w:rsidR="005B1D18" w:rsidRDefault="002F3258" w:rsidP="002F3258">
      <w:pPr>
        <w:spacing w:after="0"/>
        <w:jc w:val="center"/>
        <w:rPr>
          <w:rFonts w:eastAsia="Calibri"/>
        </w:rPr>
      </w:pPr>
      <w:r w:rsidRPr="002F3258">
        <w:rPr>
          <w:rFonts w:eastAsia="Calibri"/>
        </w:rPr>
        <w:t>Eiropas Savienības fondu vadībā iesaistītā atbildīgā iestāde</w:t>
      </w:r>
    </w:p>
    <w:p w14:paraId="0BC4CC90" w14:textId="77777777" w:rsidR="005B1D18" w:rsidRDefault="005B1D18" w:rsidP="005B1D18">
      <w:pPr>
        <w:jc w:val="center"/>
        <w:rPr>
          <w:rFonts w:eastAsia="Calibri"/>
        </w:rPr>
      </w:pPr>
    </w:p>
    <w:p w14:paraId="31115C8C" w14:textId="60CCA414" w:rsidR="008B0420" w:rsidRDefault="008B0420" w:rsidP="00600D92">
      <w:pPr>
        <w:jc w:val="center"/>
        <w:rPr>
          <w:rFonts w:eastAsia="Calibri"/>
        </w:rPr>
      </w:pPr>
    </w:p>
    <w:p w14:paraId="5128134F" w14:textId="03FB234E" w:rsidR="006807B9" w:rsidRPr="00EF7977" w:rsidRDefault="006807B9" w:rsidP="0036777F">
      <w:pPr>
        <w:jc w:val="center"/>
        <w:rPr>
          <w:rFonts w:eastAsia="Calibri"/>
          <w:b/>
          <w:bCs/>
          <w:sz w:val="28"/>
          <w:szCs w:val="28"/>
        </w:rPr>
      </w:pPr>
      <w:r w:rsidRPr="00EF7977">
        <w:rPr>
          <w:rFonts w:eastAsia="Calibri"/>
          <w:b/>
          <w:bCs/>
          <w:sz w:val="28"/>
          <w:szCs w:val="28"/>
        </w:rPr>
        <w:lastRenderedPageBreak/>
        <w:t>S</w:t>
      </w:r>
      <w:r w:rsidR="006D3967">
        <w:rPr>
          <w:rFonts w:eastAsia="Calibri"/>
          <w:b/>
          <w:bCs/>
          <w:sz w:val="28"/>
          <w:szCs w:val="28"/>
        </w:rPr>
        <w:t>A</w:t>
      </w:r>
      <w:r w:rsidRPr="00EF7977">
        <w:rPr>
          <w:rFonts w:eastAsia="Calibri"/>
          <w:b/>
          <w:bCs/>
          <w:sz w:val="28"/>
          <w:szCs w:val="28"/>
        </w:rPr>
        <w:t>TURS</w:t>
      </w:r>
    </w:p>
    <w:p w14:paraId="7F3B452E" w14:textId="77777777" w:rsidR="006807B9" w:rsidRDefault="006807B9" w:rsidP="0036777F">
      <w:pPr>
        <w:jc w:val="center"/>
        <w:rPr>
          <w:rFonts w:eastAsia="Calibri"/>
        </w:rPr>
      </w:pPr>
    </w:p>
    <w:p w14:paraId="077CA69B" w14:textId="77777777" w:rsidR="006807B9" w:rsidRDefault="006807B9" w:rsidP="0036777F">
      <w:pPr>
        <w:jc w:val="center"/>
        <w:rPr>
          <w:rFonts w:eastAsia="Calibri"/>
        </w:rPr>
      </w:pPr>
    </w:p>
    <w:sdt>
      <w:sdtPr>
        <w:rPr>
          <w:rFonts w:ascii="Times New Roman" w:eastAsiaTheme="minorHAnsi" w:hAnsi="Times New Roman" w:cs="Times New Roman"/>
          <w:color w:val="auto"/>
          <w:kern w:val="2"/>
          <w:sz w:val="24"/>
          <w:szCs w:val="24"/>
          <w:lang w:val="lv-LV"/>
          <w14:ligatures w14:val="standardContextual"/>
        </w:rPr>
        <w:id w:val="1453824704"/>
        <w:docPartObj>
          <w:docPartGallery w:val="Table of Contents"/>
          <w:docPartUnique/>
        </w:docPartObj>
      </w:sdtPr>
      <w:sdtEndPr>
        <w:rPr>
          <w:b/>
          <w:bCs/>
          <w:noProof/>
        </w:rPr>
      </w:sdtEndPr>
      <w:sdtContent>
        <w:p w14:paraId="6E0BDA85" w14:textId="1438EEDA" w:rsidR="00EF7977" w:rsidRDefault="00EF7977">
          <w:pPr>
            <w:pStyle w:val="TOCHeading"/>
          </w:pPr>
        </w:p>
        <w:p w14:paraId="140F91D1" w14:textId="2B369749" w:rsidR="00EF7977" w:rsidRDefault="00EF7977">
          <w:pPr>
            <w:pStyle w:val="TOC1"/>
            <w:tabs>
              <w:tab w:val="right" w:leader="dot" w:pos="8296"/>
            </w:tabs>
            <w:rPr>
              <w:noProof/>
            </w:rPr>
          </w:pPr>
          <w:r>
            <w:fldChar w:fldCharType="begin"/>
          </w:r>
          <w:r>
            <w:instrText xml:space="preserve"> TOC \o "1-3" \h \z \u </w:instrText>
          </w:r>
          <w:r>
            <w:fldChar w:fldCharType="separate"/>
          </w:r>
          <w:hyperlink w:anchor="_Toc147259209" w:history="1">
            <w:r w:rsidRPr="00CE696E">
              <w:rPr>
                <w:rStyle w:val="Hyperlink"/>
                <w:rFonts w:eastAsia="Times New Roman"/>
                <w:noProof/>
              </w:rPr>
              <w:t>Metodikas mērķis</w:t>
            </w:r>
            <w:r>
              <w:rPr>
                <w:noProof/>
                <w:webHidden/>
              </w:rPr>
              <w:tab/>
            </w:r>
            <w:r>
              <w:rPr>
                <w:noProof/>
                <w:webHidden/>
              </w:rPr>
              <w:fldChar w:fldCharType="begin"/>
            </w:r>
            <w:r>
              <w:rPr>
                <w:noProof/>
                <w:webHidden/>
              </w:rPr>
              <w:instrText xml:space="preserve"> PAGEREF _Toc147259209 \h </w:instrText>
            </w:r>
            <w:r>
              <w:rPr>
                <w:noProof/>
                <w:webHidden/>
              </w:rPr>
            </w:r>
            <w:r>
              <w:rPr>
                <w:noProof/>
                <w:webHidden/>
              </w:rPr>
              <w:fldChar w:fldCharType="separate"/>
            </w:r>
            <w:r w:rsidR="00677F75">
              <w:rPr>
                <w:noProof/>
                <w:webHidden/>
              </w:rPr>
              <w:t>3</w:t>
            </w:r>
            <w:r>
              <w:rPr>
                <w:noProof/>
                <w:webHidden/>
              </w:rPr>
              <w:fldChar w:fldCharType="end"/>
            </w:r>
          </w:hyperlink>
        </w:p>
        <w:p w14:paraId="3459CB81" w14:textId="1522964F" w:rsidR="00EF7977" w:rsidRDefault="00677F75">
          <w:pPr>
            <w:pStyle w:val="TOC1"/>
            <w:tabs>
              <w:tab w:val="right" w:leader="dot" w:pos="8296"/>
            </w:tabs>
            <w:rPr>
              <w:noProof/>
            </w:rPr>
          </w:pPr>
          <w:hyperlink w:anchor="_Toc147259210" w:history="1">
            <w:r w:rsidR="00EF7977" w:rsidRPr="00CE696E">
              <w:rPr>
                <w:rStyle w:val="Hyperlink"/>
                <w:rFonts w:eastAsia="Times New Roman"/>
                <w:noProof/>
              </w:rPr>
              <w:t>Vispārīgie jautājumi</w:t>
            </w:r>
            <w:r w:rsidR="00EF7977">
              <w:rPr>
                <w:noProof/>
                <w:webHidden/>
              </w:rPr>
              <w:tab/>
            </w:r>
            <w:r w:rsidR="00EF7977">
              <w:rPr>
                <w:noProof/>
                <w:webHidden/>
              </w:rPr>
              <w:fldChar w:fldCharType="begin"/>
            </w:r>
            <w:r w:rsidR="00EF7977">
              <w:rPr>
                <w:noProof/>
                <w:webHidden/>
              </w:rPr>
              <w:instrText xml:space="preserve"> PAGEREF _Toc147259210 \h </w:instrText>
            </w:r>
            <w:r w:rsidR="00EF7977">
              <w:rPr>
                <w:noProof/>
                <w:webHidden/>
              </w:rPr>
            </w:r>
            <w:r w:rsidR="00EF7977">
              <w:rPr>
                <w:noProof/>
                <w:webHidden/>
              </w:rPr>
              <w:fldChar w:fldCharType="separate"/>
            </w:r>
            <w:r>
              <w:rPr>
                <w:noProof/>
                <w:webHidden/>
              </w:rPr>
              <w:t>3</w:t>
            </w:r>
            <w:r w:rsidR="00EF7977">
              <w:rPr>
                <w:noProof/>
                <w:webHidden/>
              </w:rPr>
              <w:fldChar w:fldCharType="end"/>
            </w:r>
          </w:hyperlink>
        </w:p>
        <w:p w14:paraId="73E0DFC3" w14:textId="21C15F22" w:rsidR="00EF7977" w:rsidRDefault="00677F75">
          <w:pPr>
            <w:pStyle w:val="TOC1"/>
            <w:tabs>
              <w:tab w:val="right" w:leader="dot" w:pos="8296"/>
            </w:tabs>
            <w:rPr>
              <w:noProof/>
            </w:rPr>
          </w:pPr>
          <w:hyperlink w:anchor="_Toc147259211" w:history="1">
            <w:r w:rsidR="00EF7977" w:rsidRPr="00CE696E">
              <w:rPr>
                <w:rStyle w:val="Hyperlink"/>
                <w:rFonts w:eastAsia="Times New Roman"/>
                <w:noProof/>
              </w:rPr>
              <w:t>Vienreizējā maksājuma aprēķina vispārējie principi</w:t>
            </w:r>
            <w:r w:rsidR="00EF7977">
              <w:rPr>
                <w:noProof/>
                <w:webHidden/>
              </w:rPr>
              <w:tab/>
            </w:r>
            <w:r w:rsidR="00EF7977">
              <w:rPr>
                <w:noProof/>
                <w:webHidden/>
              </w:rPr>
              <w:fldChar w:fldCharType="begin"/>
            </w:r>
            <w:r w:rsidR="00EF7977">
              <w:rPr>
                <w:noProof/>
                <w:webHidden/>
              </w:rPr>
              <w:instrText xml:space="preserve"> PAGEREF _Toc147259211 \h </w:instrText>
            </w:r>
            <w:r w:rsidR="00EF7977">
              <w:rPr>
                <w:noProof/>
                <w:webHidden/>
              </w:rPr>
            </w:r>
            <w:r w:rsidR="00EF7977">
              <w:rPr>
                <w:noProof/>
                <w:webHidden/>
              </w:rPr>
              <w:fldChar w:fldCharType="separate"/>
            </w:r>
            <w:r>
              <w:rPr>
                <w:noProof/>
                <w:webHidden/>
              </w:rPr>
              <w:t>9</w:t>
            </w:r>
            <w:r w:rsidR="00EF7977">
              <w:rPr>
                <w:noProof/>
                <w:webHidden/>
              </w:rPr>
              <w:fldChar w:fldCharType="end"/>
            </w:r>
          </w:hyperlink>
        </w:p>
        <w:p w14:paraId="14F53C1F" w14:textId="3EE63133" w:rsidR="00EF7977" w:rsidRDefault="00677F75">
          <w:pPr>
            <w:pStyle w:val="TOC1"/>
            <w:tabs>
              <w:tab w:val="right" w:leader="dot" w:pos="8296"/>
            </w:tabs>
            <w:rPr>
              <w:noProof/>
            </w:rPr>
          </w:pPr>
          <w:hyperlink w:anchor="_Toc147259212" w:history="1">
            <w:r w:rsidR="00EF7977" w:rsidRPr="00CE696E">
              <w:rPr>
                <w:rStyle w:val="Hyperlink"/>
                <w:rFonts w:eastAsia="Times New Roman"/>
                <w:noProof/>
              </w:rPr>
              <w:t>Prasības rezultātu pamatojošajai dokumentācijai</w:t>
            </w:r>
            <w:r w:rsidR="00EF7977">
              <w:rPr>
                <w:noProof/>
                <w:webHidden/>
              </w:rPr>
              <w:tab/>
            </w:r>
            <w:r w:rsidR="00EF7977">
              <w:rPr>
                <w:noProof/>
                <w:webHidden/>
              </w:rPr>
              <w:fldChar w:fldCharType="begin"/>
            </w:r>
            <w:r w:rsidR="00EF7977">
              <w:rPr>
                <w:noProof/>
                <w:webHidden/>
              </w:rPr>
              <w:instrText xml:space="preserve"> PAGEREF _Toc147259212 \h </w:instrText>
            </w:r>
            <w:r w:rsidR="00EF7977">
              <w:rPr>
                <w:noProof/>
                <w:webHidden/>
              </w:rPr>
            </w:r>
            <w:r w:rsidR="00EF7977">
              <w:rPr>
                <w:noProof/>
                <w:webHidden/>
              </w:rPr>
              <w:fldChar w:fldCharType="separate"/>
            </w:r>
            <w:r>
              <w:rPr>
                <w:noProof/>
                <w:webHidden/>
              </w:rPr>
              <w:t>11</w:t>
            </w:r>
            <w:r w:rsidR="00EF7977">
              <w:rPr>
                <w:noProof/>
                <w:webHidden/>
              </w:rPr>
              <w:fldChar w:fldCharType="end"/>
            </w:r>
          </w:hyperlink>
        </w:p>
        <w:p w14:paraId="57CB1DF8" w14:textId="6022A882" w:rsidR="00EF7977" w:rsidRDefault="00EF7977">
          <w:r>
            <w:rPr>
              <w:b/>
              <w:bCs/>
              <w:noProof/>
            </w:rPr>
            <w:fldChar w:fldCharType="end"/>
          </w:r>
        </w:p>
      </w:sdtContent>
    </w:sdt>
    <w:p w14:paraId="0B235E9B" w14:textId="77777777" w:rsidR="006807B9" w:rsidRDefault="006807B9" w:rsidP="0036777F">
      <w:pPr>
        <w:jc w:val="center"/>
        <w:rPr>
          <w:rFonts w:eastAsia="Calibri"/>
        </w:rPr>
      </w:pPr>
    </w:p>
    <w:p w14:paraId="479F8E11" w14:textId="77777777" w:rsidR="006807B9" w:rsidRDefault="006807B9" w:rsidP="0036777F">
      <w:pPr>
        <w:jc w:val="center"/>
        <w:rPr>
          <w:rFonts w:eastAsia="Calibri"/>
        </w:rPr>
      </w:pPr>
    </w:p>
    <w:p w14:paraId="30707373" w14:textId="77777777" w:rsidR="006807B9" w:rsidRDefault="006807B9" w:rsidP="0036777F">
      <w:pPr>
        <w:jc w:val="center"/>
        <w:rPr>
          <w:rFonts w:eastAsia="Calibri"/>
        </w:rPr>
      </w:pPr>
    </w:p>
    <w:p w14:paraId="4395AB46" w14:textId="77777777" w:rsidR="006807B9" w:rsidRDefault="006807B9" w:rsidP="0036777F">
      <w:pPr>
        <w:jc w:val="center"/>
        <w:rPr>
          <w:rFonts w:eastAsia="Calibri"/>
        </w:rPr>
      </w:pPr>
    </w:p>
    <w:p w14:paraId="0CB9F833" w14:textId="77777777" w:rsidR="006807B9" w:rsidRDefault="006807B9" w:rsidP="0036777F">
      <w:pPr>
        <w:jc w:val="center"/>
        <w:rPr>
          <w:rFonts w:eastAsia="Calibri"/>
        </w:rPr>
      </w:pPr>
    </w:p>
    <w:p w14:paraId="4B6E2793" w14:textId="77777777" w:rsidR="006807B9" w:rsidRDefault="006807B9" w:rsidP="0036777F">
      <w:pPr>
        <w:jc w:val="center"/>
        <w:rPr>
          <w:rFonts w:eastAsia="Calibri"/>
        </w:rPr>
      </w:pPr>
    </w:p>
    <w:p w14:paraId="4994D684" w14:textId="77777777" w:rsidR="006807B9" w:rsidRDefault="006807B9" w:rsidP="0036777F">
      <w:pPr>
        <w:jc w:val="center"/>
        <w:rPr>
          <w:rFonts w:eastAsia="Calibri"/>
        </w:rPr>
      </w:pPr>
    </w:p>
    <w:p w14:paraId="1D6CFB73" w14:textId="77777777" w:rsidR="006807B9" w:rsidRDefault="006807B9" w:rsidP="0036777F">
      <w:pPr>
        <w:jc w:val="center"/>
        <w:rPr>
          <w:rFonts w:eastAsia="Calibri"/>
        </w:rPr>
      </w:pPr>
    </w:p>
    <w:p w14:paraId="3DDA180F" w14:textId="77777777" w:rsidR="006807B9" w:rsidRDefault="006807B9" w:rsidP="0036777F">
      <w:pPr>
        <w:jc w:val="center"/>
        <w:rPr>
          <w:rFonts w:eastAsia="Calibri"/>
        </w:rPr>
      </w:pPr>
    </w:p>
    <w:p w14:paraId="279568B2" w14:textId="77777777" w:rsidR="006807B9" w:rsidRDefault="006807B9" w:rsidP="0036777F">
      <w:pPr>
        <w:jc w:val="center"/>
        <w:rPr>
          <w:rFonts w:eastAsia="Calibri"/>
        </w:rPr>
      </w:pPr>
    </w:p>
    <w:p w14:paraId="4FD583C7" w14:textId="77777777" w:rsidR="006807B9" w:rsidRDefault="006807B9" w:rsidP="0036777F">
      <w:pPr>
        <w:jc w:val="center"/>
        <w:rPr>
          <w:rFonts w:eastAsia="Calibri"/>
        </w:rPr>
      </w:pPr>
    </w:p>
    <w:p w14:paraId="5C7B00C3" w14:textId="77777777" w:rsidR="006807B9" w:rsidRDefault="006807B9" w:rsidP="0036777F">
      <w:pPr>
        <w:jc w:val="center"/>
        <w:rPr>
          <w:rFonts w:eastAsia="Calibri"/>
        </w:rPr>
      </w:pPr>
    </w:p>
    <w:p w14:paraId="2820BBAC" w14:textId="77777777" w:rsidR="006807B9" w:rsidRDefault="006807B9" w:rsidP="0036777F">
      <w:pPr>
        <w:jc w:val="center"/>
        <w:rPr>
          <w:rFonts w:eastAsia="Calibri"/>
        </w:rPr>
      </w:pPr>
    </w:p>
    <w:p w14:paraId="617E5909" w14:textId="77777777" w:rsidR="006807B9" w:rsidRDefault="006807B9" w:rsidP="0036777F">
      <w:pPr>
        <w:jc w:val="center"/>
        <w:rPr>
          <w:rFonts w:eastAsia="Calibri"/>
        </w:rPr>
      </w:pPr>
    </w:p>
    <w:p w14:paraId="46162772" w14:textId="77777777" w:rsidR="006807B9" w:rsidRDefault="006807B9" w:rsidP="0036777F">
      <w:pPr>
        <w:jc w:val="center"/>
        <w:rPr>
          <w:rFonts w:eastAsia="Calibri"/>
        </w:rPr>
      </w:pPr>
    </w:p>
    <w:p w14:paraId="638E6B0A" w14:textId="77777777" w:rsidR="006807B9" w:rsidRDefault="006807B9" w:rsidP="0036777F">
      <w:pPr>
        <w:jc w:val="center"/>
        <w:rPr>
          <w:rFonts w:eastAsia="Calibri"/>
        </w:rPr>
      </w:pPr>
    </w:p>
    <w:p w14:paraId="384D69BF" w14:textId="77777777" w:rsidR="006807B9" w:rsidRDefault="006807B9" w:rsidP="0036777F">
      <w:pPr>
        <w:jc w:val="center"/>
        <w:rPr>
          <w:rFonts w:eastAsia="Calibri"/>
        </w:rPr>
      </w:pPr>
    </w:p>
    <w:p w14:paraId="5282F316" w14:textId="77777777" w:rsidR="006807B9" w:rsidRDefault="006807B9" w:rsidP="0036777F">
      <w:pPr>
        <w:jc w:val="center"/>
        <w:rPr>
          <w:rFonts w:eastAsia="Calibri"/>
        </w:rPr>
      </w:pPr>
    </w:p>
    <w:p w14:paraId="1C189284" w14:textId="77777777" w:rsidR="006807B9" w:rsidRDefault="006807B9" w:rsidP="0036777F">
      <w:pPr>
        <w:jc w:val="center"/>
        <w:rPr>
          <w:rFonts w:eastAsia="Calibri"/>
        </w:rPr>
      </w:pPr>
    </w:p>
    <w:p w14:paraId="03E1B906" w14:textId="77777777" w:rsidR="00833A68" w:rsidRDefault="00833A68" w:rsidP="0036777F">
      <w:pPr>
        <w:jc w:val="center"/>
        <w:rPr>
          <w:rFonts w:eastAsia="Calibri"/>
        </w:rPr>
      </w:pPr>
    </w:p>
    <w:p w14:paraId="7EF14498" w14:textId="77777777" w:rsidR="006807B9" w:rsidRDefault="006807B9" w:rsidP="00833A68">
      <w:pPr>
        <w:rPr>
          <w:rFonts w:eastAsia="Calibri"/>
        </w:rPr>
      </w:pPr>
    </w:p>
    <w:p w14:paraId="3650161F" w14:textId="77777777" w:rsidR="006807B9" w:rsidRDefault="006807B9" w:rsidP="003E719D">
      <w:pPr>
        <w:pStyle w:val="Heading1"/>
        <w:rPr>
          <w:rFonts w:eastAsia="Times New Roman"/>
        </w:rPr>
      </w:pPr>
      <w:bookmarkStart w:id="0" w:name="_Toc136309484"/>
      <w:bookmarkStart w:id="1" w:name="_Toc147259209"/>
      <w:r w:rsidRPr="006807B9">
        <w:rPr>
          <w:rFonts w:eastAsia="Times New Roman"/>
        </w:rPr>
        <w:lastRenderedPageBreak/>
        <w:t>Metodikas mērķis</w:t>
      </w:r>
      <w:bookmarkEnd w:id="0"/>
      <w:bookmarkEnd w:id="1"/>
    </w:p>
    <w:p w14:paraId="5FAD8BFE" w14:textId="77777777" w:rsidR="00833A68" w:rsidRPr="00833A68" w:rsidRDefault="00833A68" w:rsidP="00833A68"/>
    <w:p w14:paraId="396D856B" w14:textId="5E275165" w:rsidR="006807B9" w:rsidRPr="006807B9" w:rsidRDefault="00933F81" w:rsidP="006807B9">
      <w:pPr>
        <w:numPr>
          <w:ilvl w:val="0"/>
          <w:numId w:val="3"/>
        </w:numPr>
        <w:spacing w:after="0" w:line="240" w:lineRule="auto"/>
        <w:contextualSpacing/>
        <w:jc w:val="both"/>
        <w:rPr>
          <w:rFonts w:eastAsia="Calibri"/>
          <w:spacing w:val="-10"/>
          <w:kern w:val="28"/>
          <w:szCs w:val="56"/>
          <w14:ligatures w14:val="none"/>
        </w:rPr>
      </w:pPr>
      <w:r w:rsidRPr="00933F81">
        <w:rPr>
          <w:rFonts w:eastAsia="Calibri"/>
          <w:spacing w:val="-10"/>
          <w:kern w:val="28"/>
          <w:szCs w:val="56"/>
          <w14:ligatures w14:val="none"/>
        </w:rPr>
        <w:t>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w:t>
      </w:r>
      <w:r w:rsidR="009455EA">
        <w:rPr>
          <w:rFonts w:eastAsia="Calibri"/>
          <w:spacing w:val="-10"/>
          <w:kern w:val="28"/>
          <w:szCs w:val="56"/>
          <w14:ligatures w14:val="none"/>
        </w:rPr>
        <w:t>s</w:t>
      </w:r>
      <w:r>
        <w:rPr>
          <w:rFonts w:eastAsia="Calibri"/>
          <w:spacing w:val="-10"/>
          <w:kern w:val="28"/>
          <w:szCs w:val="56"/>
          <w14:ligatures w14:val="none"/>
        </w:rPr>
        <w:t xml:space="preserve"> </w:t>
      </w:r>
      <w:r w:rsidR="006807B9" w:rsidRPr="006807B9">
        <w:rPr>
          <w:rFonts w:eastAsia="Calibri"/>
          <w:spacing w:val="-10"/>
          <w:kern w:val="28"/>
          <w:szCs w:val="56"/>
          <w14:ligatures w14:val="none"/>
        </w:rPr>
        <w:t xml:space="preserve">(turpmāk – metodika) mērķis ir noteikt </w:t>
      </w:r>
      <w:r w:rsidR="00947770">
        <w:rPr>
          <w:rFonts w:eastAsia="Calibri"/>
          <w:spacing w:val="-10"/>
          <w:kern w:val="28"/>
          <w:szCs w:val="56"/>
          <w14:ligatures w14:val="none"/>
        </w:rPr>
        <w:t>vienreizējā maksājuma</w:t>
      </w:r>
      <w:r w:rsidR="006807B9" w:rsidRPr="006807B9">
        <w:rPr>
          <w:rFonts w:eastAsia="Calibri"/>
          <w:spacing w:val="-10"/>
          <w:kern w:val="28"/>
          <w:szCs w:val="56"/>
          <w14:ligatures w14:val="none"/>
        </w:rPr>
        <w:t xml:space="preserve"> apmēru, aprēķinu, piemērojamos nosacījumus, sasniedzamos rezultātus un to pamatošanu, lai mazinātu administratīvo slogu</w:t>
      </w:r>
      <w:r w:rsidR="00947770">
        <w:rPr>
          <w:rFonts w:eastAsia="Calibri"/>
          <w:spacing w:val="-10"/>
          <w:kern w:val="28"/>
          <w:szCs w:val="56"/>
          <w14:ligatures w14:val="none"/>
        </w:rPr>
        <w:t xml:space="preserve"> un paātrinātu finansējuma apriti projekta īstenošanas fāzē.</w:t>
      </w:r>
    </w:p>
    <w:p w14:paraId="39A431C3" w14:textId="77777777" w:rsidR="006807B9" w:rsidRPr="006807B9" w:rsidRDefault="006807B9" w:rsidP="006807B9">
      <w:pPr>
        <w:spacing w:after="0" w:line="240" w:lineRule="auto"/>
        <w:ind w:left="360"/>
        <w:contextualSpacing/>
        <w:jc w:val="both"/>
        <w:rPr>
          <w:rFonts w:eastAsia="Calibri"/>
          <w:spacing w:val="-10"/>
          <w:kern w:val="28"/>
          <w:szCs w:val="56"/>
          <w14:ligatures w14:val="none"/>
        </w:rPr>
      </w:pPr>
    </w:p>
    <w:p w14:paraId="3434D74E" w14:textId="1A35DEB5" w:rsidR="005E3410" w:rsidRDefault="006807B9" w:rsidP="005E3410">
      <w:pPr>
        <w:numPr>
          <w:ilvl w:val="0"/>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Metodikas </w:t>
      </w:r>
      <w:r w:rsidR="004C1FE0">
        <w:rPr>
          <w:rFonts w:eastAsia="Calibri"/>
          <w:spacing w:val="-10"/>
          <w:kern w:val="28"/>
          <w:szCs w:val="56"/>
          <w14:ligatures w14:val="none"/>
        </w:rPr>
        <w:t>mērķis</w:t>
      </w:r>
      <w:r w:rsidRPr="006807B9">
        <w:rPr>
          <w:rFonts w:eastAsia="Calibri"/>
          <w:spacing w:val="-10"/>
          <w:kern w:val="28"/>
          <w:szCs w:val="56"/>
          <w14:ligatures w14:val="none"/>
        </w:rPr>
        <w:t xml:space="preserve"> ir noteikt un pamatot </w:t>
      </w:r>
      <w:r w:rsidR="005E3410" w:rsidRPr="005E3410">
        <w:rPr>
          <w:rFonts w:eastAsia="Calibri"/>
          <w:spacing w:val="-10"/>
          <w:kern w:val="28"/>
          <w:szCs w:val="56"/>
          <w14:ligatures w14:val="none"/>
        </w:rPr>
        <w:t>mazaizsargāt</w:t>
      </w:r>
      <w:r w:rsidR="005E3410">
        <w:rPr>
          <w:rFonts w:eastAsia="Calibri"/>
          <w:spacing w:val="-10"/>
          <w:kern w:val="28"/>
          <w:szCs w:val="56"/>
          <w14:ligatures w14:val="none"/>
        </w:rPr>
        <w:t>ajām</w:t>
      </w:r>
      <w:r w:rsidR="005E3410" w:rsidRPr="005E3410">
        <w:rPr>
          <w:rFonts w:eastAsia="Calibri"/>
          <w:spacing w:val="-10"/>
          <w:kern w:val="28"/>
          <w:szCs w:val="56"/>
          <w14:ligatures w14:val="none"/>
        </w:rPr>
        <w:t xml:space="preserve"> mājsaimniecīb</w:t>
      </w:r>
      <w:r w:rsidR="005E3410">
        <w:rPr>
          <w:rFonts w:eastAsia="Calibri"/>
          <w:spacing w:val="-10"/>
          <w:kern w:val="28"/>
          <w:szCs w:val="56"/>
          <w14:ligatures w14:val="none"/>
        </w:rPr>
        <w:t>ām</w:t>
      </w:r>
      <w:r w:rsidR="005E3410">
        <w:rPr>
          <w:rStyle w:val="FootnoteReference"/>
          <w:rFonts w:eastAsia="Calibri"/>
          <w:spacing w:val="-10"/>
          <w:kern w:val="28"/>
          <w:szCs w:val="56"/>
          <w14:ligatures w14:val="none"/>
        </w:rPr>
        <w:footnoteReference w:id="1"/>
      </w:r>
      <w:r w:rsidR="005E3410">
        <w:rPr>
          <w:rFonts w:eastAsia="Calibri"/>
          <w:spacing w:val="-10"/>
          <w:kern w:val="28"/>
          <w:szCs w:val="56"/>
          <w14:ligatures w14:val="none"/>
        </w:rPr>
        <w:t xml:space="preserve"> </w:t>
      </w:r>
      <w:r w:rsidR="005E3410" w:rsidRPr="005E3410">
        <w:rPr>
          <w:rFonts w:eastAsia="Calibri"/>
          <w:spacing w:val="-10"/>
          <w:kern w:val="28"/>
          <w:szCs w:val="56"/>
          <w14:ligatures w14:val="none"/>
        </w:rPr>
        <w:t>enerģijas izmaksu segšana</w:t>
      </w:r>
      <w:r w:rsidR="005E3410">
        <w:rPr>
          <w:rFonts w:eastAsia="Calibri"/>
          <w:spacing w:val="-10"/>
          <w:kern w:val="28"/>
          <w:szCs w:val="56"/>
          <w14:ligatures w14:val="none"/>
        </w:rPr>
        <w:t>s</w:t>
      </w:r>
      <w:r w:rsidR="005E3410" w:rsidRPr="005E3410">
        <w:rPr>
          <w:rFonts w:eastAsia="Calibri"/>
          <w:spacing w:val="-10"/>
          <w:kern w:val="28"/>
          <w:szCs w:val="56"/>
          <w14:ligatures w14:val="none"/>
        </w:rPr>
        <w:t xml:space="preserve"> un energoresursu cenu kāpuma kompensācija</w:t>
      </w:r>
      <w:r w:rsidR="005E3410">
        <w:rPr>
          <w:rFonts w:eastAsia="Calibri"/>
          <w:spacing w:val="-10"/>
          <w:kern w:val="28"/>
          <w:szCs w:val="56"/>
          <w14:ligatures w14:val="none"/>
        </w:rPr>
        <w:t>s</w:t>
      </w:r>
      <w:r w:rsidR="00CD241D">
        <w:rPr>
          <w:rFonts w:eastAsia="Calibri"/>
          <w:spacing w:val="-10"/>
          <w:kern w:val="28"/>
          <w:szCs w:val="56"/>
          <w14:ligatures w14:val="none"/>
        </w:rPr>
        <w:t xml:space="preserve">, t.sk. </w:t>
      </w:r>
      <w:r w:rsidR="00CD241D" w:rsidRPr="00CD241D">
        <w:rPr>
          <w:rFonts w:eastAsia="Calibri"/>
          <w:spacing w:val="-10"/>
          <w:kern w:val="28"/>
          <w:szCs w:val="56"/>
          <w14:ligatures w14:val="none"/>
        </w:rPr>
        <w:t>Būvniecības valsts kontroles biroj</w:t>
      </w:r>
      <w:r w:rsidR="00EA7E2F">
        <w:rPr>
          <w:rFonts w:eastAsia="Calibri"/>
          <w:spacing w:val="-10"/>
          <w:kern w:val="28"/>
          <w:szCs w:val="56"/>
          <w14:ligatures w14:val="none"/>
        </w:rPr>
        <w:t>a</w:t>
      </w:r>
      <w:r w:rsidR="00CD241D">
        <w:rPr>
          <w:rStyle w:val="FootnoteReference"/>
          <w:rFonts w:eastAsia="Calibri"/>
          <w:spacing w:val="-10"/>
          <w:kern w:val="28"/>
          <w:szCs w:val="56"/>
          <w14:ligatures w14:val="none"/>
        </w:rPr>
        <w:footnoteReference w:id="2"/>
      </w:r>
      <w:r w:rsidR="00CD241D">
        <w:rPr>
          <w:rFonts w:eastAsia="Calibri"/>
          <w:spacing w:val="-10"/>
          <w:kern w:val="28"/>
          <w:szCs w:val="56"/>
          <w14:ligatures w14:val="none"/>
        </w:rPr>
        <w:t xml:space="preserve"> (turpmāk – finansējuma saņēmējs) </w:t>
      </w:r>
      <w:r w:rsidR="00EA7E2F">
        <w:rPr>
          <w:rFonts w:eastAsia="Calibri"/>
          <w:spacing w:val="-10"/>
          <w:kern w:val="28"/>
          <w:szCs w:val="56"/>
          <w14:ligatures w14:val="none"/>
        </w:rPr>
        <w:t>projekta vadības un īstenošanas personāla</w:t>
      </w:r>
      <w:r w:rsidR="00714C38">
        <w:rPr>
          <w:rFonts w:eastAsia="Calibri"/>
          <w:spacing w:val="-10"/>
          <w:kern w:val="28"/>
          <w:szCs w:val="56"/>
          <w14:ligatures w14:val="none"/>
        </w:rPr>
        <w:t>,</w:t>
      </w:r>
      <w:r w:rsidR="00EA7E2F">
        <w:rPr>
          <w:rFonts w:eastAsia="Calibri"/>
          <w:spacing w:val="-10"/>
          <w:kern w:val="28"/>
          <w:szCs w:val="56"/>
          <w14:ligatures w14:val="none"/>
        </w:rPr>
        <w:t xml:space="preserve"> </w:t>
      </w:r>
      <w:r w:rsidR="005E3410">
        <w:rPr>
          <w:rFonts w:eastAsia="Calibri"/>
          <w:spacing w:val="-10"/>
          <w:kern w:val="28"/>
          <w:szCs w:val="56"/>
          <w14:ligatures w14:val="none"/>
        </w:rPr>
        <w:t>vienreizējā maksājuma apjomu</w:t>
      </w:r>
      <w:r w:rsidR="00CD241D">
        <w:rPr>
          <w:rFonts w:eastAsia="Calibri"/>
          <w:spacing w:val="-10"/>
          <w:kern w:val="28"/>
          <w:szCs w:val="56"/>
          <w14:ligatures w14:val="none"/>
        </w:rPr>
        <w:t xml:space="preserve"> (turpmāk – vienreizējais maksājums)</w:t>
      </w:r>
      <w:r w:rsidR="000B1485">
        <w:rPr>
          <w:rStyle w:val="FootnoteReference"/>
          <w:rFonts w:eastAsia="Calibri"/>
          <w:spacing w:val="-10"/>
          <w:kern w:val="28"/>
          <w:szCs w:val="56"/>
          <w14:ligatures w14:val="none"/>
        </w:rPr>
        <w:footnoteReference w:id="3"/>
      </w:r>
      <w:r w:rsidR="005E3410">
        <w:rPr>
          <w:rFonts w:eastAsia="Calibri"/>
          <w:spacing w:val="-10"/>
          <w:kern w:val="28"/>
          <w:szCs w:val="56"/>
          <w14:ligatures w14:val="none"/>
        </w:rPr>
        <w:t xml:space="preserve">. </w:t>
      </w:r>
    </w:p>
    <w:p w14:paraId="2F794A3B" w14:textId="77777777" w:rsidR="000B1485" w:rsidRDefault="000B1485" w:rsidP="000B1485">
      <w:pPr>
        <w:pStyle w:val="ListParagraph"/>
        <w:spacing w:after="0"/>
        <w:rPr>
          <w:rFonts w:eastAsia="Calibri"/>
          <w:spacing w:val="-10"/>
          <w:kern w:val="28"/>
          <w:szCs w:val="56"/>
          <w14:ligatures w14:val="none"/>
        </w:rPr>
      </w:pPr>
    </w:p>
    <w:p w14:paraId="0C9AF36D" w14:textId="3CD950BE" w:rsidR="000B1485" w:rsidRDefault="000B1485" w:rsidP="000B1485">
      <w:pPr>
        <w:numPr>
          <w:ilvl w:val="0"/>
          <w:numId w:val="3"/>
        </w:numPr>
        <w:spacing w:after="0" w:line="240" w:lineRule="auto"/>
        <w:contextualSpacing/>
        <w:jc w:val="both"/>
        <w:rPr>
          <w:rFonts w:eastAsia="Calibri"/>
          <w:spacing w:val="-10"/>
          <w:kern w:val="28"/>
          <w:szCs w:val="56"/>
          <w14:ligatures w14:val="none"/>
        </w:rPr>
      </w:pPr>
      <w:r w:rsidRPr="000B1485">
        <w:rPr>
          <w:rFonts w:eastAsia="Calibri"/>
          <w:spacing w:val="-10"/>
          <w:kern w:val="28"/>
          <w:szCs w:val="56"/>
          <w14:ligatures w14:val="none"/>
        </w:rPr>
        <w:t>Kohēzijas fonda atbalsta intensitāte mazaizsargāto mājsaimniecību centralizētās siltumapgādes atlases ietvaros ir 100 %</w:t>
      </w:r>
      <w:r w:rsidR="00085AA9">
        <w:rPr>
          <w:rStyle w:val="FootnoteReference"/>
          <w:rFonts w:eastAsia="Calibri"/>
          <w:spacing w:val="-10"/>
          <w:kern w:val="28"/>
          <w:szCs w:val="56"/>
          <w14:ligatures w14:val="none"/>
        </w:rPr>
        <w:footnoteReference w:id="4"/>
      </w:r>
      <w:r w:rsidRPr="000B1485">
        <w:rPr>
          <w:rFonts w:eastAsia="Calibri"/>
          <w:spacing w:val="-10"/>
          <w:kern w:val="28"/>
          <w:szCs w:val="56"/>
          <w14:ligatures w14:val="none"/>
        </w:rPr>
        <w:t>.</w:t>
      </w:r>
    </w:p>
    <w:p w14:paraId="33B5A388" w14:textId="77777777" w:rsidR="00C221CF" w:rsidRDefault="00C221CF" w:rsidP="00C221CF">
      <w:pPr>
        <w:spacing w:after="0" w:line="240" w:lineRule="auto"/>
        <w:contextualSpacing/>
        <w:jc w:val="both"/>
        <w:rPr>
          <w:rFonts w:eastAsia="Calibri"/>
          <w:spacing w:val="-10"/>
          <w:kern w:val="28"/>
          <w:szCs w:val="56"/>
          <w14:ligatures w14:val="none"/>
        </w:rPr>
      </w:pPr>
    </w:p>
    <w:p w14:paraId="1CF277CC" w14:textId="5B176BA6" w:rsidR="00C221CF" w:rsidRDefault="00C221CF" w:rsidP="000B1485">
      <w:pPr>
        <w:numPr>
          <w:ilvl w:val="0"/>
          <w:numId w:val="3"/>
        </w:numPr>
        <w:spacing w:after="0" w:line="240" w:lineRule="auto"/>
        <w:contextualSpacing/>
        <w:jc w:val="both"/>
        <w:rPr>
          <w:rFonts w:eastAsia="Calibri"/>
          <w:spacing w:val="-10"/>
          <w:kern w:val="28"/>
          <w:szCs w:val="56"/>
          <w14:ligatures w14:val="none"/>
        </w:rPr>
      </w:pPr>
      <w:r w:rsidRPr="00C221CF">
        <w:rPr>
          <w:rFonts w:eastAsia="Calibri"/>
          <w:spacing w:val="-10"/>
          <w:kern w:val="28"/>
          <w:szCs w:val="56"/>
          <w14:ligatures w14:val="none"/>
        </w:rPr>
        <w:t>Specifiskā atbalsta un atlases kārtu ietvaros atbildīgās iestādes funkcijas pilda Ekonomikas ministrija</w:t>
      </w:r>
      <w:r w:rsidR="004E3196">
        <w:rPr>
          <w:rStyle w:val="FootnoteReference"/>
          <w:rFonts w:eastAsia="Calibri"/>
          <w:spacing w:val="-10"/>
          <w:kern w:val="28"/>
          <w:szCs w:val="56"/>
          <w14:ligatures w14:val="none"/>
        </w:rPr>
        <w:footnoteReference w:id="5"/>
      </w:r>
      <w:r w:rsidRPr="00C221CF">
        <w:rPr>
          <w:rFonts w:eastAsia="Calibri"/>
          <w:spacing w:val="-10"/>
          <w:kern w:val="28"/>
          <w:szCs w:val="56"/>
          <w14:ligatures w14:val="none"/>
        </w:rPr>
        <w:t>.</w:t>
      </w:r>
    </w:p>
    <w:p w14:paraId="337FFA6B" w14:textId="77777777" w:rsidR="005715EA" w:rsidRDefault="005715EA" w:rsidP="005715EA">
      <w:pPr>
        <w:spacing w:after="0" w:line="240" w:lineRule="auto"/>
        <w:contextualSpacing/>
        <w:jc w:val="both"/>
        <w:rPr>
          <w:rFonts w:eastAsia="Calibri"/>
          <w:spacing w:val="-10"/>
          <w:kern w:val="28"/>
          <w:szCs w:val="56"/>
          <w14:ligatures w14:val="none"/>
        </w:rPr>
      </w:pPr>
    </w:p>
    <w:p w14:paraId="4191C39E" w14:textId="77777777" w:rsidR="006807B9" w:rsidRDefault="006807B9" w:rsidP="003E719D">
      <w:pPr>
        <w:pStyle w:val="Heading1"/>
        <w:rPr>
          <w:rFonts w:eastAsia="Times New Roman"/>
        </w:rPr>
      </w:pPr>
      <w:bookmarkStart w:id="2" w:name="_Toc136309485"/>
      <w:bookmarkStart w:id="3" w:name="_Toc147259210"/>
      <w:r w:rsidRPr="006807B9">
        <w:rPr>
          <w:rFonts w:eastAsia="Times New Roman"/>
        </w:rPr>
        <w:t>Vispārīgie jautājumi</w:t>
      </w:r>
      <w:bookmarkEnd w:id="2"/>
      <w:bookmarkEnd w:id="3"/>
    </w:p>
    <w:p w14:paraId="45F0C691" w14:textId="77777777" w:rsidR="00347B63" w:rsidRPr="00347B63" w:rsidRDefault="00347B63" w:rsidP="00347B63"/>
    <w:p w14:paraId="050B3AC1" w14:textId="3ED5CD75" w:rsidR="003F6466" w:rsidRPr="003F6466" w:rsidRDefault="003F6466" w:rsidP="00587921">
      <w:pPr>
        <w:pStyle w:val="ListParagraph"/>
        <w:numPr>
          <w:ilvl w:val="0"/>
          <w:numId w:val="3"/>
        </w:numPr>
        <w:spacing w:after="0"/>
        <w:jc w:val="both"/>
        <w:rPr>
          <w:rFonts w:eastAsia="Calibri"/>
          <w:spacing w:val="-10"/>
          <w:kern w:val="28"/>
          <w14:ligatures w14:val="none"/>
        </w:rPr>
      </w:pPr>
      <w:r w:rsidRPr="003F6466">
        <w:rPr>
          <w:rFonts w:eastAsia="Calibri"/>
          <w:spacing w:val="-10"/>
          <w:kern w:val="28"/>
          <w14:ligatures w14:val="none"/>
        </w:rPr>
        <w:t xml:space="preserve">Mazaizsargāto mājsaimniecību centralizētās siltumapgādes atlases ietvaros mērķa grupa ir mazaizsargātas mājsaimniecības. </w:t>
      </w:r>
      <w:r w:rsidR="006D3967">
        <w:rPr>
          <w:rFonts w:eastAsia="Calibri"/>
          <w:spacing w:val="-10"/>
          <w:kern w:val="28"/>
          <w14:ligatures w14:val="none"/>
        </w:rPr>
        <w:t>Kā m</w:t>
      </w:r>
      <w:r w:rsidRPr="003F6466">
        <w:rPr>
          <w:rFonts w:eastAsia="Calibri"/>
          <w:spacing w:val="-10"/>
          <w:kern w:val="28"/>
          <w14:ligatures w14:val="none"/>
        </w:rPr>
        <w:t>azaizsargāta mājsaimniecība tiek noteikta tāda mājsaimniecība, kuras rīcībā esošie ienākumi uz vienu mājsaimniecības locekli (</w:t>
      </w:r>
      <w:r w:rsidR="003A48DA">
        <w:rPr>
          <w:rFonts w:eastAsia="Calibri"/>
          <w:spacing w:val="-10"/>
          <w:kern w:val="28"/>
          <w14:ligatures w14:val="none"/>
        </w:rPr>
        <w:t>EUR</w:t>
      </w:r>
      <w:r w:rsidRPr="003F6466">
        <w:rPr>
          <w:rFonts w:eastAsia="Calibri"/>
          <w:spacing w:val="-10"/>
          <w:kern w:val="28"/>
          <w14:ligatures w14:val="none"/>
        </w:rPr>
        <w:t xml:space="preserve"> mēnesī) ir zem Latvijas vidējā rādītāja, kas Latvijā 2021. gadā bija 677,97 </w:t>
      </w:r>
      <w:r w:rsidR="003A48DA">
        <w:rPr>
          <w:rFonts w:eastAsia="Calibri"/>
          <w:spacing w:val="-10"/>
          <w:kern w:val="28"/>
          <w14:ligatures w14:val="none"/>
        </w:rPr>
        <w:t>EUR</w:t>
      </w:r>
      <w:r w:rsidRPr="003F6466">
        <w:rPr>
          <w:rFonts w:eastAsia="Calibri"/>
          <w:spacing w:val="-10"/>
          <w:kern w:val="28"/>
          <w14:ligatures w14:val="none"/>
        </w:rPr>
        <w:t xml:space="preserve"> uz vienu mājsaimniecības locekli mēnesī</w:t>
      </w:r>
      <w:r>
        <w:rPr>
          <w:rStyle w:val="FootnoteReference"/>
          <w:rFonts w:eastAsia="Calibri"/>
          <w:spacing w:val="-10"/>
          <w:kern w:val="28"/>
          <w14:ligatures w14:val="none"/>
        </w:rPr>
        <w:footnoteReference w:id="6"/>
      </w:r>
      <w:r w:rsidRPr="003F6466">
        <w:rPr>
          <w:rFonts w:eastAsia="Calibri"/>
          <w:spacing w:val="-10"/>
          <w:kern w:val="28"/>
          <w14:ligatures w14:val="none"/>
        </w:rPr>
        <w:t>.</w:t>
      </w:r>
    </w:p>
    <w:p w14:paraId="1DFA2832" w14:textId="77777777" w:rsidR="003F6466" w:rsidRDefault="003F6466" w:rsidP="00587921">
      <w:pPr>
        <w:spacing w:after="0" w:line="240" w:lineRule="auto"/>
        <w:ind w:left="360"/>
        <w:contextualSpacing/>
        <w:jc w:val="both"/>
        <w:rPr>
          <w:rFonts w:eastAsia="Calibri"/>
          <w:spacing w:val="-10"/>
          <w:kern w:val="28"/>
          <w14:ligatures w14:val="none"/>
        </w:rPr>
      </w:pPr>
    </w:p>
    <w:p w14:paraId="6923EA9D" w14:textId="491748E1" w:rsidR="00587921" w:rsidRDefault="006807B9" w:rsidP="006807B9">
      <w:pPr>
        <w:numPr>
          <w:ilvl w:val="0"/>
          <w:numId w:val="3"/>
        </w:numPr>
        <w:spacing w:after="0" w:line="240" w:lineRule="auto"/>
        <w:contextualSpacing/>
        <w:jc w:val="both"/>
        <w:rPr>
          <w:rFonts w:eastAsia="Calibri"/>
          <w:spacing w:val="-10"/>
          <w:kern w:val="28"/>
          <w14:ligatures w14:val="none"/>
        </w:rPr>
      </w:pPr>
      <w:r w:rsidRPr="006807B9">
        <w:rPr>
          <w:rFonts w:eastAsia="Calibri"/>
          <w:spacing w:val="-10"/>
          <w:kern w:val="28"/>
          <w14:ligatures w14:val="none"/>
        </w:rPr>
        <w:t>Metodika nosaka</w:t>
      </w:r>
      <w:r w:rsidR="00587921">
        <w:rPr>
          <w:rFonts w:eastAsia="Calibri"/>
          <w:spacing w:val="-10"/>
          <w:kern w:val="28"/>
          <w14:ligatures w14:val="none"/>
        </w:rPr>
        <w:t>:</w:t>
      </w:r>
    </w:p>
    <w:p w14:paraId="238B9061" w14:textId="6BB8A927" w:rsidR="00587921" w:rsidRDefault="00587921" w:rsidP="00587921">
      <w:pPr>
        <w:pStyle w:val="ListParagraph"/>
        <w:numPr>
          <w:ilvl w:val="1"/>
          <w:numId w:val="3"/>
        </w:numPr>
        <w:spacing w:after="0" w:line="240" w:lineRule="auto"/>
        <w:jc w:val="both"/>
        <w:rPr>
          <w:rFonts w:eastAsia="Calibri"/>
          <w:spacing w:val="-10"/>
          <w:kern w:val="28"/>
          <w14:ligatures w14:val="none"/>
        </w:rPr>
      </w:pPr>
      <w:r w:rsidRPr="00587921">
        <w:rPr>
          <w:rFonts w:eastAsia="Calibri"/>
          <w:spacing w:val="-10"/>
          <w:kern w:val="28"/>
          <w14:ligatures w14:val="none"/>
        </w:rPr>
        <w:t>vienreizējā maksājuma apjomu</w:t>
      </w:r>
      <w:r>
        <w:rPr>
          <w:rFonts w:eastAsia="Calibri"/>
          <w:spacing w:val="-10"/>
          <w:kern w:val="28"/>
          <w14:ligatures w14:val="none"/>
        </w:rPr>
        <w:t>, tā aprēķinu un izmantotos datus;</w:t>
      </w:r>
    </w:p>
    <w:p w14:paraId="0E5D6519" w14:textId="6073A891" w:rsidR="00587921" w:rsidRDefault="00587921" w:rsidP="00587921">
      <w:pPr>
        <w:pStyle w:val="ListParagraph"/>
        <w:numPr>
          <w:ilvl w:val="1"/>
          <w:numId w:val="3"/>
        </w:numPr>
        <w:spacing w:after="0" w:line="240" w:lineRule="auto"/>
        <w:jc w:val="both"/>
        <w:rPr>
          <w:rFonts w:eastAsia="Calibri"/>
          <w:spacing w:val="-10"/>
          <w:kern w:val="28"/>
          <w14:ligatures w14:val="none"/>
        </w:rPr>
      </w:pPr>
      <w:r>
        <w:rPr>
          <w:rFonts w:eastAsia="Calibri"/>
          <w:spacing w:val="-10"/>
          <w:kern w:val="28"/>
          <w14:ligatures w14:val="none"/>
        </w:rPr>
        <w:t>sasniedzamo rezultātu vienreizējā maksājuma attiecināšanai;</w:t>
      </w:r>
    </w:p>
    <w:p w14:paraId="3BD49692" w14:textId="263E3953" w:rsidR="00587921" w:rsidRPr="00587921" w:rsidRDefault="00587921" w:rsidP="00587921">
      <w:pPr>
        <w:pStyle w:val="ListParagraph"/>
        <w:numPr>
          <w:ilvl w:val="1"/>
          <w:numId w:val="3"/>
        </w:numPr>
        <w:spacing w:after="0" w:line="240" w:lineRule="auto"/>
        <w:jc w:val="both"/>
        <w:rPr>
          <w:rFonts w:eastAsia="Calibri"/>
          <w:spacing w:val="-10"/>
          <w:kern w:val="28"/>
          <w14:ligatures w14:val="none"/>
        </w:rPr>
      </w:pPr>
      <w:r w:rsidRPr="00587921">
        <w:rPr>
          <w:rFonts w:eastAsia="Calibri"/>
          <w:spacing w:val="-10"/>
          <w:kern w:val="28"/>
          <w14:ligatures w14:val="none"/>
        </w:rPr>
        <w:t>rezultātu pamatojoš</w:t>
      </w:r>
      <w:r>
        <w:rPr>
          <w:rFonts w:eastAsia="Calibri"/>
          <w:spacing w:val="-10"/>
          <w:kern w:val="28"/>
          <w14:ligatures w14:val="none"/>
        </w:rPr>
        <w:t>o</w:t>
      </w:r>
      <w:r w:rsidRPr="00587921">
        <w:rPr>
          <w:rFonts w:eastAsia="Calibri"/>
          <w:spacing w:val="-10"/>
          <w:kern w:val="28"/>
          <w14:ligatures w14:val="none"/>
        </w:rPr>
        <w:t xml:space="preserve"> dokumentācij</w:t>
      </w:r>
      <w:r>
        <w:rPr>
          <w:rFonts w:eastAsia="Calibri"/>
          <w:spacing w:val="-10"/>
          <w:kern w:val="28"/>
          <w14:ligatures w14:val="none"/>
        </w:rPr>
        <w:t>u.</w:t>
      </w:r>
    </w:p>
    <w:p w14:paraId="43151D73" w14:textId="77777777" w:rsidR="006807B9" w:rsidRPr="006807B9" w:rsidRDefault="006807B9" w:rsidP="006807B9">
      <w:pPr>
        <w:spacing w:after="0" w:line="240" w:lineRule="auto"/>
        <w:ind w:firstLine="720"/>
        <w:jc w:val="both"/>
        <w:rPr>
          <w:rFonts w:eastAsia="Calibri"/>
          <w:spacing w:val="-10"/>
          <w:kern w:val="28"/>
          <w:szCs w:val="56"/>
          <w14:ligatures w14:val="none"/>
        </w:rPr>
      </w:pPr>
    </w:p>
    <w:p w14:paraId="1C1794BA" w14:textId="5B4D1617" w:rsidR="006807B9" w:rsidRPr="006807B9" w:rsidRDefault="006807B9" w:rsidP="006807B9">
      <w:pPr>
        <w:numPr>
          <w:ilvl w:val="0"/>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Metodikas </w:t>
      </w:r>
      <w:r w:rsidR="00E22E88">
        <w:rPr>
          <w:rFonts w:eastAsia="Calibri"/>
          <w:spacing w:val="-10"/>
          <w:kern w:val="28"/>
          <w:szCs w:val="56"/>
          <w14:ligatures w14:val="none"/>
        </w:rPr>
        <w:t xml:space="preserve">vienreizējā maksājuma </w:t>
      </w:r>
      <w:r w:rsidRPr="006807B9">
        <w:rPr>
          <w:rFonts w:eastAsia="Calibri"/>
          <w:spacing w:val="-10"/>
          <w:kern w:val="28"/>
          <w:szCs w:val="56"/>
          <w14:ligatures w14:val="none"/>
        </w:rPr>
        <w:t>noteikšanā tiek piemēroti šādi normatīvie akti</w:t>
      </w:r>
      <w:r w:rsidR="00A64650">
        <w:rPr>
          <w:rFonts w:eastAsia="Calibri"/>
          <w:spacing w:val="-10"/>
          <w:kern w:val="28"/>
          <w:szCs w:val="56"/>
          <w14:ligatures w14:val="none"/>
        </w:rPr>
        <w:t xml:space="preserve"> un informācijas avoti</w:t>
      </w:r>
      <w:r w:rsidRPr="006807B9">
        <w:rPr>
          <w:rFonts w:eastAsia="Calibri"/>
          <w:spacing w:val="-10"/>
          <w:kern w:val="28"/>
          <w:szCs w:val="56"/>
          <w14:ligatures w14:val="none"/>
        </w:rPr>
        <w:t>:</w:t>
      </w:r>
    </w:p>
    <w:p w14:paraId="4FB17624" w14:textId="0EB8F93F"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 xml:space="preserve">Eiropas Parlamenta un Padomes 2013.gada 17.decembra Regula (ES) Nr.1303/2013, ar ko paredz kopīgus noteikumus par Eiropas Reģionālās attīstības fondu, Eiropas Sociālo fondu, Kohēzijas fondu, Eiropas Lauksaimniecības fondu lauku attīstībai, Eiropas Jūrlietu un zivsaimniecības fondu un vispārīgu noteikumus par Eiropas Reģionālās attīstības fondu, Eiropas Sociālo fondu, Kohēzijas fondu un Eiropas Jūrlietu un </w:t>
      </w:r>
      <w:r w:rsidRPr="006807B9">
        <w:rPr>
          <w:rFonts w:eastAsia="Calibri"/>
          <w:spacing w:val="-10"/>
          <w:kern w:val="28"/>
          <w:szCs w:val="56"/>
          <w14:ligatures w14:val="none"/>
        </w:rPr>
        <w:lastRenderedPageBreak/>
        <w:t>zivsaimniecības fondu un atceļ Padomes Regulu (EK) Nr.1083/2006</w:t>
      </w:r>
      <w:r w:rsidRPr="006807B9">
        <w:rPr>
          <w:rFonts w:eastAsia="Calibri"/>
          <w:spacing w:val="-10"/>
          <w:kern w:val="28"/>
          <w:szCs w:val="56"/>
          <w:vertAlign w:val="superscript"/>
          <w14:ligatures w14:val="none"/>
        </w:rPr>
        <w:footnoteReference w:id="7"/>
      </w:r>
      <w:r w:rsidR="003E22F5">
        <w:rPr>
          <w:rFonts w:eastAsia="Calibri"/>
          <w:spacing w:val="-10"/>
          <w:kern w:val="28"/>
          <w:szCs w:val="56"/>
          <w14:ligatures w14:val="none"/>
        </w:rPr>
        <w:t xml:space="preserve"> (turpmāk – Regula </w:t>
      </w:r>
      <w:r w:rsidR="003E22F5" w:rsidRPr="003E22F5">
        <w:rPr>
          <w:rFonts w:eastAsia="Calibri"/>
          <w:spacing w:val="-10"/>
          <w:kern w:val="28"/>
          <w:szCs w:val="56"/>
          <w14:ligatures w14:val="none"/>
        </w:rPr>
        <w:t>Nr.1303/2013</w:t>
      </w:r>
      <w:r w:rsidR="003E22F5">
        <w:rPr>
          <w:rFonts w:eastAsia="Calibri"/>
          <w:spacing w:val="-10"/>
          <w:kern w:val="28"/>
          <w:szCs w:val="56"/>
          <w14:ligatures w14:val="none"/>
        </w:rPr>
        <w:t>)</w:t>
      </w:r>
      <w:r w:rsidR="00E22E88">
        <w:rPr>
          <w:rFonts w:eastAsia="Calibri"/>
          <w:spacing w:val="-10"/>
          <w:kern w:val="28"/>
          <w:szCs w:val="56"/>
          <w14:ligatures w14:val="none"/>
        </w:rPr>
        <w:t xml:space="preserve"> 67.panta 5.punkta a)</w:t>
      </w:r>
      <w:r w:rsidR="00EA27C3">
        <w:rPr>
          <w:rStyle w:val="FootnoteReference"/>
          <w:rFonts w:eastAsia="Calibri"/>
          <w:spacing w:val="-10"/>
          <w:kern w:val="28"/>
          <w:szCs w:val="56"/>
          <w14:ligatures w14:val="none"/>
        </w:rPr>
        <w:footnoteReference w:id="8"/>
      </w:r>
      <w:r w:rsidR="00E22E88">
        <w:rPr>
          <w:rFonts w:eastAsia="Calibri"/>
          <w:spacing w:val="-10"/>
          <w:kern w:val="28"/>
          <w:szCs w:val="56"/>
          <w14:ligatures w14:val="none"/>
        </w:rPr>
        <w:t xml:space="preserve"> apakšpunkta iii) apakšpunktu</w:t>
      </w:r>
      <w:r w:rsidR="00EA27C3">
        <w:rPr>
          <w:rStyle w:val="FootnoteReference"/>
          <w:rFonts w:eastAsia="Calibri"/>
          <w:spacing w:val="-10"/>
          <w:kern w:val="28"/>
          <w:szCs w:val="56"/>
          <w14:ligatures w14:val="none"/>
        </w:rPr>
        <w:footnoteReference w:id="9"/>
      </w:r>
      <w:r w:rsidR="00E22E88">
        <w:rPr>
          <w:rFonts w:eastAsia="Calibri"/>
          <w:spacing w:val="-10"/>
          <w:kern w:val="28"/>
          <w:szCs w:val="56"/>
          <w14:ligatures w14:val="none"/>
        </w:rPr>
        <w:t xml:space="preserve"> un </w:t>
      </w:r>
      <w:r w:rsidR="00E22E88" w:rsidRPr="00E22E88">
        <w:rPr>
          <w:rFonts w:eastAsia="Calibri"/>
          <w:spacing w:val="-10"/>
          <w:kern w:val="28"/>
          <w:szCs w:val="56"/>
          <w14:ligatures w14:val="none"/>
        </w:rPr>
        <w:t xml:space="preserve">5.punkta </w:t>
      </w:r>
      <w:r w:rsidR="00E22E88">
        <w:rPr>
          <w:rFonts w:eastAsia="Calibri"/>
          <w:spacing w:val="-10"/>
          <w:kern w:val="28"/>
          <w:szCs w:val="56"/>
          <w14:ligatures w14:val="none"/>
        </w:rPr>
        <w:t>c) apakšpunktu</w:t>
      </w:r>
      <w:r w:rsidR="00742A15">
        <w:rPr>
          <w:rStyle w:val="FootnoteReference"/>
          <w:rFonts w:eastAsia="Calibri"/>
          <w:spacing w:val="-10"/>
          <w:kern w:val="28"/>
          <w:szCs w:val="56"/>
          <w14:ligatures w14:val="none"/>
        </w:rPr>
        <w:footnoteReference w:id="10"/>
      </w:r>
      <w:r w:rsidRPr="006807B9">
        <w:rPr>
          <w:rFonts w:eastAsia="Calibri"/>
          <w:spacing w:val="-10"/>
          <w:kern w:val="28"/>
          <w:szCs w:val="56"/>
          <w14:ligatures w14:val="none"/>
        </w:rPr>
        <w:t>;</w:t>
      </w:r>
    </w:p>
    <w:p w14:paraId="02218485" w14:textId="77777777" w:rsidR="007462FE" w:rsidRDefault="007462FE" w:rsidP="007462FE">
      <w:pPr>
        <w:spacing w:after="0" w:line="240" w:lineRule="auto"/>
        <w:ind w:left="792"/>
        <w:contextualSpacing/>
        <w:jc w:val="both"/>
        <w:rPr>
          <w:rFonts w:eastAsia="Calibri"/>
          <w:spacing w:val="-10"/>
          <w:kern w:val="28"/>
          <w:szCs w:val="56"/>
          <w14:ligatures w14:val="none"/>
        </w:rPr>
      </w:pPr>
    </w:p>
    <w:p w14:paraId="038FCC2A" w14:textId="00BB6D78" w:rsidR="005420C4" w:rsidRPr="006807B9" w:rsidRDefault="005420C4" w:rsidP="006807B9">
      <w:pPr>
        <w:numPr>
          <w:ilvl w:val="1"/>
          <w:numId w:val="3"/>
        </w:numPr>
        <w:spacing w:after="0" w:line="240" w:lineRule="auto"/>
        <w:contextualSpacing/>
        <w:jc w:val="both"/>
        <w:rPr>
          <w:rFonts w:eastAsia="Calibri"/>
          <w:spacing w:val="-10"/>
          <w:kern w:val="28"/>
          <w:szCs w:val="56"/>
          <w14:ligatures w14:val="none"/>
        </w:rPr>
      </w:pPr>
      <w:r w:rsidRPr="005420C4">
        <w:rPr>
          <w:rFonts w:eastAsia="Calibri"/>
          <w:spacing w:val="-10"/>
          <w:kern w:val="28"/>
          <w:szCs w:val="56"/>
          <w14:ligatures w14:val="none"/>
        </w:rPr>
        <w:t>Energoresursu cenu ārkārtēja pieauguma samazinājuma pasākumu likums</w:t>
      </w:r>
      <w:r w:rsidR="0074390D">
        <w:rPr>
          <w:rFonts w:eastAsia="Calibri"/>
          <w:spacing w:val="-10"/>
          <w:kern w:val="28"/>
          <w:szCs w:val="56"/>
          <w14:ligatures w14:val="none"/>
        </w:rPr>
        <w:t xml:space="preserve"> (turpmāk – likums)</w:t>
      </w:r>
      <w:r>
        <w:rPr>
          <w:rStyle w:val="FootnoteReference"/>
          <w:rFonts w:eastAsia="Calibri"/>
          <w:spacing w:val="-10"/>
          <w:kern w:val="28"/>
          <w:szCs w:val="56"/>
          <w14:ligatures w14:val="none"/>
        </w:rPr>
        <w:footnoteReference w:id="11"/>
      </w:r>
      <w:r w:rsidR="00483622">
        <w:rPr>
          <w:rFonts w:eastAsia="Calibri"/>
          <w:spacing w:val="-10"/>
          <w:kern w:val="28"/>
          <w:szCs w:val="56"/>
          <w14:ligatures w14:val="none"/>
        </w:rPr>
        <w:t>;</w:t>
      </w:r>
    </w:p>
    <w:p w14:paraId="660E235C" w14:textId="77777777" w:rsidR="006807B9" w:rsidRPr="006807B9" w:rsidRDefault="006807B9" w:rsidP="006807B9">
      <w:pPr>
        <w:spacing w:after="0" w:line="240" w:lineRule="auto"/>
        <w:ind w:left="792"/>
        <w:contextualSpacing/>
        <w:jc w:val="both"/>
        <w:rPr>
          <w:rFonts w:eastAsia="Calibri"/>
          <w:spacing w:val="-10"/>
          <w:kern w:val="28"/>
          <w:szCs w:val="56"/>
          <w14:ligatures w14:val="none"/>
        </w:rPr>
      </w:pPr>
    </w:p>
    <w:p w14:paraId="476F69EC" w14:textId="1E93BC66"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Ministru kabineta noteikumi „</w:t>
      </w:r>
      <w:r w:rsidR="00D60B1A" w:rsidRPr="00D60B1A">
        <w:rPr>
          <w:rFonts w:eastAsia="Calibri"/>
          <w:spacing w:val="-10"/>
          <w:kern w:val="28"/>
          <w:szCs w:val="56"/>
          <w14:ligatures w14:val="none"/>
        </w:rPr>
        <w:t xml:space="preserve">Darbības programmas </w:t>
      </w:r>
      <w:r w:rsidR="00543271">
        <w:rPr>
          <w:rFonts w:eastAsia="Calibri"/>
          <w:spacing w:val="-10"/>
          <w:kern w:val="28"/>
          <w:szCs w:val="56"/>
          <w14:ligatures w14:val="none"/>
        </w:rPr>
        <w:t>“</w:t>
      </w:r>
      <w:r w:rsidR="00D60B1A" w:rsidRPr="00D60B1A">
        <w:rPr>
          <w:rFonts w:eastAsia="Calibri"/>
          <w:spacing w:val="-10"/>
          <w:kern w:val="28"/>
          <w:szCs w:val="56"/>
          <w14:ligatures w14:val="none"/>
        </w:rPr>
        <w:t>Izaugsme un nodarbinātība</w:t>
      </w:r>
      <w:r w:rsidR="00543271">
        <w:rPr>
          <w:rFonts w:eastAsia="Calibri"/>
          <w:spacing w:val="-10"/>
          <w:kern w:val="28"/>
          <w:szCs w:val="56"/>
          <w14:ligatures w14:val="none"/>
        </w:rPr>
        <w:t>”</w:t>
      </w:r>
      <w:r w:rsidR="00D60B1A" w:rsidRPr="00D60B1A">
        <w:rPr>
          <w:rFonts w:eastAsia="Calibri"/>
          <w:spacing w:val="-10"/>
          <w:kern w:val="28"/>
          <w:szCs w:val="56"/>
          <w14:ligatures w14:val="none"/>
        </w:rPr>
        <w:t xml:space="preserve"> 4.3.1. specifiskā atbalsta mērķa </w:t>
      </w:r>
      <w:r w:rsidR="00543271">
        <w:rPr>
          <w:rFonts w:eastAsia="Calibri"/>
          <w:spacing w:val="-10"/>
          <w:kern w:val="28"/>
          <w:szCs w:val="56"/>
          <w14:ligatures w14:val="none"/>
        </w:rPr>
        <w:t>“</w:t>
      </w:r>
      <w:r w:rsidR="00D60B1A" w:rsidRPr="00D60B1A">
        <w:rPr>
          <w:rFonts w:eastAsia="Calibri"/>
          <w:spacing w:val="-10"/>
          <w:kern w:val="28"/>
          <w:szCs w:val="56"/>
          <w14:ligatures w14:val="none"/>
        </w:rPr>
        <w:t>Veicināt energoefektivitāti un vietējo AER izmantošanu centralizētajā siltumapgādē</w:t>
      </w:r>
      <w:r w:rsidR="00543271">
        <w:rPr>
          <w:rFonts w:eastAsia="Calibri"/>
          <w:spacing w:val="-10"/>
          <w:kern w:val="28"/>
          <w:szCs w:val="56"/>
          <w14:ligatures w14:val="none"/>
        </w:rPr>
        <w:t>”</w:t>
      </w:r>
      <w:r w:rsidR="00D60B1A" w:rsidRPr="00D60B1A">
        <w:rPr>
          <w:rFonts w:eastAsia="Calibri"/>
          <w:spacing w:val="-10"/>
          <w:kern w:val="28"/>
          <w:szCs w:val="56"/>
          <w14:ligatures w14:val="none"/>
        </w:rPr>
        <w:t xml:space="preserve"> otrās un trešās projektu iesniegumu atlases kārtas un 15.1.1. specifiskā atbalsta mērķa “Atbalsta pasākumi centralizētās siltumapgādes jomā” īstenošanas noteikumi</w:t>
      </w:r>
      <w:r w:rsidRPr="006807B9">
        <w:rPr>
          <w:rFonts w:eastAsia="Calibri"/>
          <w:spacing w:val="-10"/>
          <w:kern w:val="28"/>
          <w:szCs w:val="56"/>
          <w14:ligatures w14:val="none"/>
        </w:rPr>
        <w:t>” (turpmāk – MK</w:t>
      </w:r>
      <w:r w:rsidR="00205313">
        <w:rPr>
          <w:rFonts w:eastAsia="Calibri"/>
          <w:spacing w:val="-10"/>
          <w:kern w:val="28"/>
          <w:szCs w:val="56"/>
          <w14:ligatures w14:val="none"/>
        </w:rPr>
        <w:t>N</w:t>
      </w:r>
      <w:r w:rsidRPr="006807B9">
        <w:rPr>
          <w:rFonts w:eastAsia="Calibri"/>
          <w:spacing w:val="-10"/>
          <w:kern w:val="28"/>
          <w:szCs w:val="56"/>
          <w14:ligatures w14:val="none"/>
        </w:rPr>
        <w:t>);</w:t>
      </w:r>
    </w:p>
    <w:p w14:paraId="4A3ABAE7" w14:textId="77777777" w:rsidR="006F19E0" w:rsidRDefault="006F19E0" w:rsidP="006F19E0">
      <w:pPr>
        <w:spacing w:after="0" w:line="240" w:lineRule="auto"/>
        <w:contextualSpacing/>
        <w:jc w:val="both"/>
        <w:rPr>
          <w:rFonts w:eastAsia="Calibri"/>
          <w:spacing w:val="-10"/>
          <w:kern w:val="28"/>
          <w:szCs w:val="56"/>
          <w14:ligatures w14:val="none"/>
        </w:rPr>
      </w:pPr>
    </w:p>
    <w:p w14:paraId="6EA608B1" w14:textId="609A33D5" w:rsidR="00783E7B" w:rsidRPr="006807B9" w:rsidRDefault="00783E7B"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Valsts kontroles</w:t>
      </w:r>
      <w:r w:rsidR="0065463A">
        <w:rPr>
          <w:rFonts w:eastAsia="Calibri"/>
          <w:spacing w:val="-10"/>
          <w:kern w:val="28"/>
          <w:szCs w:val="56"/>
          <w14:ligatures w14:val="none"/>
        </w:rPr>
        <w:t xml:space="preserve"> (turpmāk </w:t>
      </w:r>
      <w:r w:rsidR="004D0CC9">
        <w:rPr>
          <w:rFonts w:eastAsia="Calibri"/>
          <w:spacing w:val="-10"/>
          <w:kern w:val="28"/>
          <w:szCs w:val="56"/>
          <w14:ligatures w14:val="none"/>
        </w:rPr>
        <w:t>–</w:t>
      </w:r>
      <w:r w:rsidR="0065463A">
        <w:rPr>
          <w:rFonts w:eastAsia="Calibri"/>
          <w:spacing w:val="-10"/>
          <w:kern w:val="28"/>
          <w:szCs w:val="56"/>
          <w14:ligatures w14:val="none"/>
        </w:rPr>
        <w:t xml:space="preserve"> VK)</w:t>
      </w:r>
      <w:r>
        <w:rPr>
          <w:rFonts w:eastAsia="Calibri"/>
          <w:spacing w:val="-10"/>
          <w:kern w:val="28"/>
          <w:szCs w:val="56"/>
          <w14:ligatures w14:val="none"/>
        </w:rPr>
        <w:t xml:space="preserve"> ziņojums “</w:t>
      </w:r>
      <w:r w:rsidRPr="00783E7B">
        <w:rPr>
          <w:rFonts w:eastAsia="Calibri"/>
          <w:spacing w:val="-10"/>
          <w:kern w:val="28"/>
          <w:szCs w:val="56"/>
          <w14:ligatures w14:val="none"/>
        </w:rPr>
        <w:t>Par Ekonomikas ministrijas 2022. gada pārskatu</w:t>
      </w:r>
      <w:r>
        <w:rPr>
          <w:rFonts w:eastAsia="Calibri"/>
          <w:spacing w:val="-10"/>
          <w:kern w:val="28"/>
          <w:szCs w:val="56"/>
          <w14:ligatures w14:val="none"/>
        </w:rPr>
        <w:t>”</w:t>
      </w:r>
      <w:r>
        <w:rPr>
          <w:rStyle w:val="FootnoteReference"/>
          <w:rFonts w:eastAsia="Calibri"/>
          <w:spacing w:val="-10"/>
          <w:kern w:val="28"/>
          <w:szCs w:val="56"/>
          <w14:ligatures w14:val="none"/>
        </w:rPr>
        <w:footnoteReference w:id="12"/>
      </w:r>
      <w:r w:rsidR="00517478">
        <w:rPr>
          <w:rFonts w:eastAsia="Calibri"/>
          <w:spacing w:val="-10"/>
          <w:kern w:val="28"/>
          <w:szCs w:val="56"/>
          <w14:ligatures w14:val="none"/>
        </w:rPr>
        <w:t xml:space="preserve"> (turpmāk – VK ziņojums)</w:t>
      </w:r>
      <w:r>
        <w:rPr>
          <w:rFonts w:eastAsia="Calibri"/>
          <w:spacing w:val="-10"/>
          <w:kern w:val="28"/>
          <w:szCs w:val="56"/>
          <w14:ligatures w14:val="none"/>
        </w:rPr>
        <w:t xml:space="preserve">; </w:t>
      </w:r>
    </w:p>
    <w:p w14:paraId="7464D149" w14:textId="77777777" w:rsidR="006807B9" w:rsidRPr="006807B9" w:rsidRDefault="006807B9" w:rsidP="006807B9">
      <w:pPr>
        <w:spacing w:after="0" w:line="240" w:lineRule="auto"/>
        <w:jc w:val="both"/>
        <w:rPr>
          <w:rFonts w:eastAsia="Calibri"/>
          <w:spacing w:val="-10"/>
          <w:kern w:val="28"/>
          <w:szCs w:val="56"/>
          <w14:ligatures w14:val="none"/>
        </w:rPr>
      </w:pPr>
    </w:p>
    <w:p w14:paraId="5ABDC884" w14:textId="5B300F84"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Eiropas Komisijas vadlīnijas „Eiropas Komisijas vadlīnijas par vienkāršotu izmaksu iespēju izmantošanu Eiropas strukturālo un investīciju fondu (ESI) ietvaros”</w:t>
      </w:r>
      <w:r w:rsidRPr="006807B9">
        <w:rPr>
          <w:rFonts w:eastAsia="Calibri"/>
          <w:spacing w:val="-10"/>
          <w:kern w:val="28"/>
          <w:szCs w:val="56"/>
          <w:vertAlign w:val="superscript"/>
          <w14:ligatures w14:val="none"/>
        </w:rPr>
        <w:footnoteReference w:id="13"/>
      </w:r>
      <w:r w:rsidRPr="006807B9">
        <w:rPr>
          <w:rFonts w:eastAsia="Calibri"/>
          <w:spacing w:val="-10"/>
          <w:kern w:val="28"/>
          <w:szCs w:val="56"/>
          <w14:ligatures w14:val="none"/>
        </w:rPr>
        <w:t>;</w:t>
      </w:r>
    </w:p>
    <w:p w14:paraId="3DC2587B" w14:textId="77777777" w:rsidR="006807B9" w:rsidRPr="006807B9" w:rsidRDefault="006807B9" w:rsidP="006807B9">
      <w:pPr>
        <w:spacing w:after="0" w:line="240" w:lineRule="auto"/>
        <w:jc w:val="both"/>
        <w:rPr>
          <w:rFonts w:eastAsia="Calibri"/>
          <w:spacing w:val="-10"/>
          <w:kern w:val="28"/>
          <w:szCs w:val="56"/>
          <w14:ligatures w14:val="none"/>
        </w:rPr>
      </w:pPr>
    </w:p>
    <w:p w14:paraId="63C92911" w14:textId="413594CD" w:rsid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t>Finanšu ministrijas</w:t>
      </w:r>
      <w:r w:rsidR="00DD51E2">
        <w:rPr>
          <w:rFonts w:eastAsia="Calibri"/>
          <w:spacing w:val="-10"/>
          <w:kern w:val="28"/>
          <w:szCs w:val="56"/>
          <w14:ligatures w14:val="none"/>
        </w:rPr>
        <w:t xml:space="preserve"> </w:t>
      </w:r>
      <w:r w:rsidRPr="006807B9">
        <w:rPr>
          <w:rFonts w:eastAsia="Calibri"/>
          <w:spacing w:val="-10"/>
          <w:kern w:val="28"/>
          <w:szCs w:val="56"/>
          <w14:ligatures w14:val="none"/>
        </w:rPr>
        <w:t>Vadlīnijas Nr.2.8. „Vadlīnijas par vienkāršoto izmaksu izmantošanas iespējām un to piemērošana ES fondu 2014.</w:t>
      </w:r>
      <w:r w:rsidR="00834F47" w:rsidRPr="00D14450">
        <w:rPr>
          <w:rFonts w:eastAsia="Calibri"/>
        </w:rPr>
        <w:t>–</w:t>
      </w:r>
      <w:r w:rsidRPr="006807B9">
        <w:rPr>
          <w:rFonts w:eastAsia="Calibri"/>
          <w:spacing w:val="-10"/>
          <w:kern w:val="28"/>
          <w:szCs w:val="56"/>
          <w14:ligatures w14:val="none"/>
        </w:rPr>
        <w:t>2020.gada plānošanas periodā”</w:t>
      </w:r>
      <w:r w:rsidRPr="006807B9">
        <w:rPr>
          <w:rFonts w:eastAsia="Calibri"/>
          <w:spacing w:val="-10"/>
          <w:kern w:val="28"/>
          <w:szCs w:val="56"/>
          <w:vertAlign w:val="superscript"/>
          <w14:ligatures w14:val="none"/>
        </w:rPr>
        <w:footnoteReference w:id="14"/>
      </w:r>
      <w:r w:rsidRPr="006807B9">
        <w:rPr>
          <w:rFonts w:eastAsia="Calibri"/>
          <w:spacing w:val="-10"/>
          <w:kern w:val="28"/>
          <w:szCs w:val="56"/>
          <w14:ligatures w14:val="none"/>
        </w:rPr>
        <w:t>;</w:t>
      </w:r>
    </w:p>
    <w:p w14:paraId="7FACFA6F" w14:textId="77777777" w:rsidR="000520E4" w:rsidRDefault="000520E4" w:rsidP="000520E4">
      <w:pPr>
        <w:spacing w:after="0" w:line="240" w:lineRule="auto"/>
        <w:contextualSpacing/>
        <w:jc w:val="both"/>
        <w:rPr>
          <w:rFonts w:eastAsia="Calibri"/>
          <w:spacing w:val="-10"/>
          <w:kern w:val="28"/>
          <w:szCs w:val="56"/>
          <w14:ligatures w14:val="none"/>
        </w:rPr>
      </w:pPr>
    </w:p>
    <w:p w14:paraId="2ED5EC66" w14:textId="4B44C2EA" w:rsidR="00A64650" w:rsidRDefault="000520E4"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Centrālās statistikas pārvaldes (turpmāk – CSP) sniegtā informācija </w:t>
      </w:r>
      <w:r w:rsidRPr="000520E4">
        <w:rPr>
          <w:rFonts w:eastAsia="Calibri"/>
          <w:spacing w:val="-10"/>
          <w:kern w:val="28"/>
          <w:szCs w:val="56"/>
          <w14:ligatures w14:val="none"/>
        </w:rPr>
        <w:t>par mājsaimniecību sadalījumu pa mājokļu veidiem, mājsaimniecību sadalījumu pa apkures veidiem, mājsaimniecību mājokļu veidiem dalījumā pa kvintiļu grupām un centralizētās siltumapgādes siltumenerģijas cenu mājsaimniecībām Latvijā</w:t>
      </w:r>
      <w:r>
        <w:rPr>
          <w:rStyle w:val="FootnoteReference"/>
          <w:rFonts w:eastAsia="Calibri"/>
          <w:spacing w:val="-10"/>
          <w:kern w:val="28"/>
          <w:szCs w:val="56"/>
          <w14:ligatures w14:val="none"/>
        </w:rPr>
        <w:footnoteReference w:id="15"/>
      </w:r>
      <w:r w:rsidR="0087640C">
        <w:rPr>
          <w:rFonts w:eastAsia="Calibri"/>
          <w:spacing w:val="-10"/>
          <w:kern w:val="28"/>
          <w:szCs w:val="56"/>
          <w14:ligatures w14:val="none"/>
        </w:rPr>
        <w:t>;</w:t>
      </w:r>
    </w:p>
    <w:p w14:paraId="37973089" w14:textId="77777777" w:rsidR="005114C2" w:rsidRDefault="005114C2" w:rsidP="005114C2">
      <w:pPr>
        <w:spacing w:after="0" w:line="240" w:lineRule="auto"/>
        <w:contextualSpacing/>
        <w:jc w:val="both"/>
        <w:rPr>
          <w:rFonts w:eastAsia="Calibri"/>
          <w:spacing w:val="-10"/>
          <w:kern w:val="28"/>
          <w:szCs w:val="56"/>
          <w14:ligatures w14:val="none"/>
        </w:rPr>
      </w:pPr>
    </w:p>
    <w:p w14:paraId="00FF3CAC" w14:textId="3F9A4CA6" w:rsidR="00A64650" w:rsidRDefault="00760E79" w:rsidP="006807B9">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Finansējuma saņēmēja </w:t>
      </w:r>
      <w:r w:rsidRPr="00760E79">
        <w:rPr>
          <w:rFonts w:eastAsia="Calibri"/>
          <w:spacing w:val="-10"/>
          <w:kern w:val="28"/>
          <w:szCs w:val="56"/>
          <w14:ligatures w14:val="none"/>
        </w:rPr>
        <w:t>2022./2023. gada apkures sezonā</w:t>
      </w:r>
      <w:r w:rsidR="00583FA2">
        <w:rPr>
          <w:rStyle w:val="FootnoteReference"/>
          <w:rFonts w:eastAsia="Calibri"/>
          <w:spacing w:val="-10"/>
          <w:kern w:val="28"/>
          <w:szCs w:val="56"/>
          <w14:ligatures w14:val="none"/>
        </w:rPr>
        <w:footnoteReference w:id="16"/>
      </w:r>
      <w:r w:rsidRPr="00760E79">
        <w:rPr>
          <w:rFonts w:eastAsia="Calibri"/>
          <w:spacing w:val="-10"/>
          <w:kern w:val="28"/>
          <w:szCs w:val="56"/>
          <w14:ligatures w14:val="none"/>
        </w:rPr>
        <w:t xml:space="preserve"> administrēto centralizētās siltumapgādes maksas kompensācijas atbalsta pasākuma </w:t>
      </w:r>
      <w:r>
        <w:rPr>
          <w:rFonts w:eastAsia="Calibri"/>
          <w:spacing w:val="-10"/>
          <w:kern w:val="28"/>
          <w:szCs w:val="56"/>
          <w14:ligatures w14:val="none"/>
        </w:rPr>
        <w:t>veikt</w:t>
      </w:r>
      <w:r w:rsidR="004D0CC9">
        <w:rPr>
          <w:rFonts w:eastAsia="Calibri"/>
          <w:spacing w:val="-10"/>
          <w:kern w:val="28"/>
          <w:szCs w:val="56"/>
          <w14:ligatures w14:val="none"/>
        </w:rPr>
        <w:t>o</w:t>
      </w:r>
      <w:r>
        <w:rPr>
          <w:rFonts w:eastAsia="Calibri"/>
          <w:spacing w:val="-10"/>
          <w:kern w:val="28"/>
          <w:szCs w:val="56"/>
          <w14:ligatures w14:val="none"/>
        </w:rPr>
        <w:t xml:space="preserve"> </w:t>
      </w:r>
      <w:r w:rsidR="00D170C5">
        <w:rPr>
          <w:rFonts w:eastAsia="Calibri"/>
          <w:spacing w:val="-10"/>
          <w:kern w:val="28"/>
          <w:szCs w:val="56"/>
          <w14:ligatures w14:val="none"/>
        </w:rPr>
        <w:t>pēcpārbaužu</w:t>
      </w:r>
      <w:r>
        <w:rPr>
          <w:rFonts w:eastAsia="Calibri"/>
          <w:spacing w:val="-10"/>
          <w:kern w:val="28"/>
          <w:szCs w:val="56"/>
          <w14:ligatures w14:val="none"/>
        </w:rPr>
        <w:t xml:space="preserve"> </w:t>
      </w:r>
      <w:r w:rsidR="004D0CC9">
        <w:rPr>
          <w:rFonts w:eastAsia="Calibri"/>
          <w:spacing w:val="-10"/>
          <w:kern w:val="28"/>
          <w:szCs w:val="56"/>
          <w14:ligatures w14:val="none"/>
        </w:rPr>
        <w:t xml:space="preserve">rezultāti </w:t>
      </w:r>
      <w:r>
        <w:rPr>
          <w:rFonts w:eastAsia="Calibri"/>
          <w:spacing w:val="-10"/>
          <w:kern w:val="28"/>
          <w:szCs w:val="56"/>
          <w14:ligatures w14:val="none"/>
        </w:rPr>
        <w:t>un plānotā projekta vadības un īstenošanas personāla atalgojuma pamatojošā dokumentācija atbilstoši iestādes iekšējai atalgojuma politikai</w:t>
      </w:r>
      <w:r w:rsidR="00CC59A0">
        <w:rPr>
          <w:rStyle w:val="FootnoteReference"/>
          <w:rFonts w:eastAsia="Calibri"/>
          <w:spacing w:val="-10"/>
          <w:kern w:val="28"/>
          <w:szCs w:val="56"/>
          <w14:ligatures w14:val="none"/>
        </w:rPr>
        <w:footnoteReference w:id="17"/>
      </w:r>
      <w:r w:rsidR="004F1FE6">
        <w:rPr>
          <w:rFonts w:eastAsia="Calibri"/>
          <w:spacing w:val="-10"/>
          <w:kern w:val="28"/>
          <w:szCs w:val="56"/>
          <w14:ligatures w14:val="none"/>
        </w:rPr>
        <w:t>;</w:t>
      </w:r>
    </w:p>
    <w:p w14:paraId="3528E5BB" w14:textId="77777777" w:rsidR="005121A4" w:rsidRDefault="005121A4" w:rsidP="005121A4">
      <w:pPr>
        <w:spacing w:after="0" w:line="240" w:lineRule="auto"/>
        <w:contextualSpacing/>
        <w:jc w:val="both"/>
        <w:rPr>
          <w:rFonts w:eastAsia="Calibri"/>
          <w:spacing w:val="-10"/>
          <w:kern w:val="28"/>
          <w:szCs w:val="56"/>
          <w14:ligatures w14:val="none"/>
        </w:rPr>
      </w:pPr>
    </w:p>
    <w:p w14:paraId="0899F104" w14:textId="2E3CDAFC" w:rsidR="00A64650" w:rsidRDefault="00524B6F"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spacing w:val="-10"/>
          <w:kern w:val="28"/>
          <w:szCs w:val="56"/>
          <w14:ligatures w14:val="none"/>
        </w:rPr>
        <w:lastRenderedPageBreak/>
        <w:t>Finanšu ministrijas</w:t>
      </w:r>
      <w:r>
        <w:rPr>
          <w:rFonts w:eastAsia="Calibri"/>
          <w:spacing w:val="-10"/>
          <w:kern w:val="28"/>
          <w:szCs w:val="56"/>
          <w14:ligatures w14:val="none"/>
        </w:rPr>
        <w:t xml:space="preserve"> kā ES fondu vadošās iestādes</w:t>
      </w:r>
      <w:r w:rsidR="004D0CC9">
        <w:rPr>
          <w:rFonts w:eastAsia="Calibri"/>
          <w:spacing w:val="-10"/>
          <w:kern w:val="28"/>
          <w:szCs w:val="56"/>
          <w14:ligatures w14:val="none"/>
        </w:rPr>
        <w:t xml:space="preserve"> (turpmāk – </w:t>
      </w:r>
      <w:r w:rsidR="00FA1DE1">
        <w:rPr>
          <w:rFonts w:eastAsia="Calibri"/>
          <w:spacing w:val="-10"/>
          <w:kern w:val="28"/>
          <w:szCs w:val="56"/>
          <w14:ligatures w14:val="none"/>
        </w:rPr>
        <w:t>vadošā iestāde</w:t>
      </w:r>
      <w:r w:rsidR="004D0CC9">
        <w:rPr>
          <w:rFonts w:eastAsia="Calibri"/>
          <w:spacing w:val="-10"/>
          <w:kern w:val="28"/>
          <w:szCs w:val="56"/>
          <w14:ligatures w14:val="none"/>
        </w:rPr>
        <w:t xml:space="preserve">) </w:t>
      </w:r>
      <w:r w:rsidR="00DD51E2">
        <w:rPr>
          <w:rFonts w:eastAsia="Calibri"/>
          <w:spacing w:val="-10"/>
          <w:kern w:val="28"/>
          <w:szCs w:val="56"/>
          <w14:ligatures w14:val="none"/>
        </w:rPr>
        <w:t xml:space="preserve">un </w:t>
      </w:r>
      <w:r w:rsidR="005121A4" w:rsidRPr="005121A4">
        <w:rPr>
          <w:rFonts w:eastAsia="Calibri"/>
          <w:spacing w:val="-10"/>
          <w:kern w:val="28"/>
          <w:szCs w:val="56"/>
          <w14:ligatures w14:val="none"/>
        </w:rPr>
        <w:t>Centrālā finanšu un līgumu aģentūra</w:t>
      </w:r>
      <w:r w:rsidR="005121A4">
        <w:rPr>
          <w:rFonts w:eastAsia="Calibri"/>
          <w:spacing w:val="-10"/>
          <w:kern w:val="28"/>
          <w:szCs w:val="56"/>
          <w14:ligatures w14:val="none"/>
        </w:rPr>
        <w:t>s (turpmāk –</w:t>
      </w:r>
      <w:r w:rsidR="000914C8" w:rsidRPr="000914C8">
        <w:t xml:space="preserve"> </w:t>
      </w:r>
      <w:r w:rsidR="000914C8">
        <w:t>s</w:t>
      </w:r>
      <w:r w:rsidR="000914C8" w:rsidRPr="000914C8">
        <w:rPr>
          <w:rFonts w:eastAsia="Calibri"/>
          <w:spacing w:val="-10"/>
          <w:kern w:val="28"/>
          <w:szCs w:val="56"/>
          <w14:ligatures w14:val="none"/>
        </w:rPr>
        <w:t>adarbības iestāde</w:t>
      </w:r>
      <w:r w:rsidR="005121A4">
        <w:rPr>
          <w:rFonts w:eastAsia="Calibri"/>
          <w:spacing w:val="-10"/>
          <w:kern w:val="28"/>
          <w:szCs w:val="56"/>
          <w14:ligatures w14:val="none"/>
        </w:rPr>
        <w:t>)</w:t>
      </w:r>
      <w:r w:rsidR="005121A4" w:rsidRPr="005121A4">
        <w:rPr>
          <w:rFonts w:eastAsia="Calibri"/>
          <w:spacing w:val="-10"/>
          <w:kern w:val="28"/>
          <w:szCs w:val="56"/>
          <w14:ligatures w14:val="none"/>
        </w:rPr>
        <w:t xml:space="preserve"> </w:t>
      </w:r>
      <w:r w:rsidR="00A64650">
        <w:rPr>
          <w:rFonts w:eastAsia="Calibri"/>
          <w:spacing w:val="-10"/>
          <w:kern w:val="28"/>
          <w:szCs w:val="56"/>
          <w14:ligatures w14:val="none"/>
        </w:rPr>
        <w:t>veiktās pārbaudes</w:t>
      </w:r>
      <w:r w:rsidR="005121A4">
        <w:rPr>
          <w:rFonts w:eastAsia="Calibri"/>
          <w:spacing w:val="-10"/>
          <w:kern w:val="28"/>
          <w:szCs w:val="56"/>
          <w14:ligatures w14:val="none"/>
        </w:rPr>
        <w:t xml:space="preserve"> ietvaros saņemt</w:t>
      </w:r>
      <w:r w:rsidR="008C41C3">
        <w:rPr>
          <w:rFonts w:eastAsia="Calibri"/>
          <w:spacing w:val="-10"/>
          <w:kern w:val="28"/>
          <w:szCs w:val="56"/>
          <w14:ligatures w14:val="none"/>
        </w:rPr>
        <w:t>ā</w:t>
      </w:r>
      <w:r w:rsidR="005121A4">
        <w:rPr>
          <w:rFonts w:eastAsia="Calibri"/>
          <w:spacing w:val="-10"/>
          <w:kern w:val="28"/>
          <w:szCs w:val="56"/>
          <w14:ligatures w14:val="none"/>
        </w:rPr>
        <w:t xml:space="preserve"> finansējuma saņēmēja dokumentācija un </w:t>
      </w:r>
      <w:r w:rsidR="00FA1DE1">
        <w:rPr>
          <w:rFonts w:eastAsia="Calibri"/>
          <w:spacing w:val="-10"/>
          <w:kern w:val="28"/>
          <w:szCs w:val="56"/>
          <w14:ligatures w14:val="none"/>
        </w:rPr>
        <w:t>vadošās iestādes</w:t>
      </w:r>
      <w:r w:rsidR="00FA1DE1" w:rsidDel="00FA1DE1">
        <w:rPr>
          <w:rFonts w:eastAsia="Calibri"/>
          <w:spacing w:val="-10"/>
          <w:kern w:val="28"/>
          <w:szCs w:val="56"/>
          <w14:ligatures w14:val="none"/>
        </w:rPr>
        <w:t xml:space="preserve"> </w:t>
      </w:r>
      <w:r w:rsidR="005121A4">
        <w:rPr>
          <w:rFonts w:eastAsia="Calibri"/>
          <w:spacing w:val="-10"/>
          <w:kern w:val="28"/>
          <w:szCs w:val="56"/>
          <w14:ligatures w14:val="none"/>
        </w:rPr>
        <w:t xml:space="preserve">un </w:t>
      </w:r>
      <w:r w:rsidR="00671448" w:rsidRPr="00671448">
        <w:rPr>
          <w:rFonts w:eastAsia="Calibri"/>
          <w:spacing w:val="-10"/>
          <w:kern w:val="28"/>
          <w:szCs w:val="56"/>
          <w14:ligatures w14:val="none"/>
        </w:rPr>
        <w:t>sadarbības iestāde</w:t>
      </w:r>
      <w:r w:rsidR="00671448">
        <w:rPr>
          <w:rFonts w:eastAsia="Calibri"/>
          <w:spacing w:val="-10"/>
          <w:kern w:val="28"/>
          <w:szCs w:val="56"/>
          <w14:ligatures w14:val="none"/>
        </w:rPr>
        <w:t xml:space="preserve">s </w:t>
      </w:r>
      <w:r w:rsidR="005121A4">
        <w:rPr>
          <w:rFonts w:eastAsia="Calibri"/>
          <w:spacing w:val="-10"/>
          <w:kern w:val="28"/>
          <w:szCs w:val="56"/>
          <w14:ligatures w14:val="none"/>
        </w:rPr>
        <w:t>veikto pārbaužu dokumentācija</w:t>
      </w:r>
      <w:r w:rsidR="005121A4">
        <w:rPr>
          <w:rStyle w:val="FootnoteReference"/>
          <w:rFonts w:eastAsia="Calibri"/>
          <w:spacing w:val="-10"/>
          <w:kern w:val="28"/>
          <w:szCs w:val="56"/>
          <w14:ligatures w14:val="none"/>
        </w:rPr>
        <w:footnoteReference w:id="18"/>
      </w:r>
      <w:r w:rsidR="005121A4">
        <w:rPr>
          <w:rFonts w:eastAsia="Calibri"/>
          <w:spacing w:val="-10"/>
          <w:kern w:val="28"/>
          <w:szCs w:val="56"/>
          <w14:ligatures w14:val="none"/>
        </w:rPr>
        <w:t>;</w:t>
      </w:r>
      <w:r w:rsidR="00A64650">
        <w:rPr>
          <w:rFonts w:eastAsia="Calibri"/>
          <w:spacing w:val="-10"/>
          <w:kern w:val="28"/>
          <w:szCs w:val="56"/>
          <w14:ligatures w14:val="none"/>
        </w:rPr>
        <w:t xml:space="preserve"> </w:t>
      </w:r>
    </w:p>
    <w:p w14:paraId="5EB6D854" w14:textId="77777777" w:rsidR="00137D10" w:rsidRDefault="00137D10" w:rsidP="00505741">
      <w:pPr>
        <w:pStyle w:val="ListParagraph"/>
        <w:spacing w:after="0"/>
        <w:rPr>
          <w:rFonts w:eastAsia="Calibri"/>
          <w:spacing w:val="-10"/>
          <w:kern w:val="28"/>
          <w:szCs w:val="56"/>
          <w14:ligatures w14:val="none"/>
        </w:rPr>
      </w:pPr>
    </w:p>
    <w:p w14:paraId="4F8C9181" w14:textId="364011BC" w:rsidR="00137D10" w:rsidRPr="00505741" w:rsidRDefault="00137D10" w:rsidP="00505741">
      <w:pPr>
        <w:numPr>
          <w:ilvl w:val="1"/>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 xml:space="preserve"> </w:t>
      </w:r>
      <w:r w:rsidRPr="00505741">
        <w:rPr>
          <w:rFonts w:eastAsia="Calibri"/>
          <w:spacing w:val="-10"/>
          <w:kern w:val="28"/>
          <w:szCs w:val="56"/>
          <w14:ligatures w14:val="none"/>
        </w:rPr>
        <w:t>Pievienotās vērtības nodokļa likums</w:t>
      </w:r>
      <w:r w:rsidR="004F1FE6" w:rsidRPr="00505741">
        <w:rPr>
          <w:rFonts w:eastAsia="Calibri"/>
          <w:spacing w:val="-10"/>
          <w:kern w:val="28"/>
          <w:szCs w:val="56"/>
          <w14:ligatures w14:val="none"/>
        </w:rPr>
        <w:t xml:space="preserve"> (turpmāk – PVN likums)</w:t>
      </w:r>
      <w:r w:rsidRPr="00505741">
        <w:rPr>
          <w:rStyle w:val="FootnoteReference"/>
          <w:rFonts w:eastAsia="Calibri"/>
          <w:spacing w:val="-10"/>
          <w:kern w:val="28"/>
          <w:szCs w:val="56"/>
          <w14:ligatures w14:val="none"/>
        </w:rPr>
        <w:footnoteReference w:id="19"/>
      </w:r>
      <w:r w:rsidR="004F1FE6" w:rsidRPr="00505741">
        <w:rPr>
          <w:rFonts w:eastAsia="Calibri"/>
          <w:spacing w:val="-10"/>
          <w:kern w:val="28"/>
          <w:szCs w:val="56"/>
          <w14:ligatures w14:val="none"/>
        </w:rPr>
        <w:t>;</w:t>
      </w:r>
    </w:p>
    <w:p w14:paraId="4BCD3382" w14:textId="77777777" w:rsidR="00A4767F" w:rsidRPr="00505741" w:rsidRDefault="00A4767F" w:rsidP="00505741">
      <w:pPr>
        <w:spacing w:after="0"/>
        <w:rPr>
          <w:rFonts w:eastAsia="Calibri"/>
          <w:spacing w:val="-10"/>
          <w:kern w:val="28"/>
          <w:szCs w:val="56"/>
          <w14:ligatures w14:val="none"/>
        </w:rPr>
      </w:pPr>
    </w:p>
    <w:p w14:paraId="6769401B" w14:textId="307B0975" w:rsidR="00A4767F" w:rsidRPr="00505741" w:rsidRDefault="00505741" w:rsidP="00505741">
      <w:pPr>
        <w:numPr>
          <w:ilvl w:val="1"/>
          <w:numId w:val="3"/>
        </w:numPr>
        <w:spacing w:after="0" w:line="240" w:lineRule="auto"/>
        <w:contextualSpacing/>
        <w:jc w:val="both"/>
        <w:rPr>
          <w:rFonts w:eastAsia="Calibri"/>
          <w:spacing w:val="-10"/>
          <w:kern w:val="28"/>
          <w:szCs w:val="56"/>
          <w14:ligatures w14:val="none"/>
        </w:rPr>
      </w:pPr>
      <w:r w:rsidRPr="00505741">
        <w:rPr>
          <w:rFonts w:eastAsia="Calibri"/>
          <w:spacing w:val="-10"/>
          <w:kern w:val="28"/>
          <w:szCs w:val="56"/>
          <w14:ligatures w14:val="none"/>
        </w:rPr>
        <w:t xml:space="preserve"> Finanšu institūcijas </w:t>
      </w:r>
      <w:r w:rsidR="004D0CC9" w:rsidRPr="004D0CC9">
        <w:rPr>
          <w:rFonts w:eastAsia="Calibri"/>
          <w:spacing w:val="-10"/>
          <w:kern w:val="28"/>
          <w:szCs w:val="56"/>
          <w14:ligatures w14:val="none"/>
        </w:rPr>
        <w:t>Akciju sabiedrība</w:t>
      </w:r>
      <w:r w:rsidR="004D0CC9">
        <w:rPr>
          <w:rFonts w:eastAsia="Calibri"/>
          <w:spacing w:val="-10"/>
          <w:kern w:val="28"/>
          <w:szCs w:val="56"/>
          <w14:ligatures w14:val="none"/>
        </w:rPr>
        <w:t>s</w:t>
      </w:r>
      <w:r w:rsidR="004D0CC9" w:rsidRPr="004D0CC9">
        <w:rPr>
          <w:rFonts w:eastAsia="Calibri"/>
          <w:spacing w:val="-10"/>
          <w:kern w:val="28"/>
          <w:szCs w:val="56"/>
          <w14:ligatures w14:val="none"/>
        </w:rPr>
        <w:t xml:space="preserve"> "Attīstības finanšu institūcija Altum" </w:t>
      </w:r>
      <w:r w:rsidR="00A84578">
        <w:rPr>
          <w:rFonts w:eastAsia="Calibri"/>
          <w:spacing w:val="-10"/>
          <w:kern w:val="28"/>
          <w:szCs w:val="56"/>
          <w14:ligatures w14:val="none"/>
        </w:rPr>
        <w:t xml:space="preserve">(turpmāk – </w:t>
      </w:r>
      <w:r w:rsidR="00A4767F" w:rsidRPr="00505741">
        <w:rPr>
          <w:rFonts w:eastAsia="Calibri"/>
          <w:spacing w:val="-10"/>
          <w:kern w:val="28"/>
          <w:szCs w:val="56"/>
          <w14:ligatures w14:val="none"/>
        </w:rPr>
        <w:t>ALTUM</w:t>
      </w:r>
      <w:r w:rsidR="00A84578">
        <w:rPr>
          <w:rFonts w:eastAsia="Calibri"/>
          <w:spacing w:val="-10"/>
          <w:kern w:val="28"/>
          <w:szCs w:val="56"/>
          <w14:ligatures w14:val="none"/>
        </w:rPr>
        <w:t>)</w:t>
      </w:r>
      <w:r w:rsidR="00A4767F" w:rsidRPr="00505741">
        <w:rPr>
          <w:rFonts w:eastAsia="Calibri"/>
          <w:spacing w:val="-10"/>
          <w:kern w:val="28"/>
          <w:szCs w:val="56"/>
          <w14:ligatures w14:val="none"/>
        </w:rPr>
        <w:t xml:space="preserve"> </w:t>
      </w:r>
      <w:r w:rsidR="004D0CC9">
        <w:rPr>
          <w:rFonts w:eastAsia="Calibri"/>
          <w:spacing w:val="-10"/>
          <w:kern w:val="28"/>
          <w:szCs w:val="56"/>
          <w14:ligatures w14:val="none"/>
        </w:rPr>
        <w:t xml:space="preserve">iesniegtā tās īstenoto </w:t>
      </w:r>
      <w:r w:rsidRPr="00505741">
        <w:rPr>
          <w:rFonts w:eastAsia="Calibri"/>
          <w:spacing w:val="-10"/>
          <w:kern w:val="28"/>
          <w:szCs w:val="56"/>
          <w14:ligatures w14:val="none"/>
        </w:rPr>
        <w:t>projektu</w:t>
      </w:r>
      <w:r w:rsidR="00723750">
        <w:rPr>
          <w:rStyle w:val="FootnoteReference"/>
          <w:rFonts w:eastAsia="Calibri"/>
          <w:spacing w:val="-10"/>
          <w:kern w:val="28"/>
          <w:szCs w:val="56"/>
          <w14:ligatures w14:val="none"/>
        </w:rPr>
        <w:footnoteReference w:id="20"/>
      </w:r>
      <w:r w:rsidRPr="00505741">
        <w:rPr>
          <w:rFonts w:eastAsia="Calibri"/>
          <w:spacing w:val="-10"/>
          <w:kern w:val="28"/>
          <w:szCs w:val="56"/>
          <w14:ligatures w14:val="none"/>
        </w:rPr>
        <w:t xml:space="preserve"> informācija.</w:t>
      </w:r>
    </w:p>
    <w:p w14:paraId="71A81EC0" w14:textId="77777777" w:rsidR="006807B9" w:rsidRPr="006807B9" w:rsidRDefault="006807B9" w:rsidP="00095471">
      <w:pPr>
        <w:spacing w:after="0" w:line="240" w:lineRule="auto"/>
        <w:contextualSpacing/>
        <w:jc w:val="both"/>
        <w:rPr>
          <w:rFonts w:eastAsia="Calibri"/>
          <w:spacing w:val="-10"/>
          <w:kern w:val="28"/>
          <w:szCs w:val="56"/>
          <w14:ligatures w14:val="none"/>
        </w:rPr>
      </w:pPr>
    </w:p>
    <w:p w14:paraId="20C5E482" w14:textId="1D7B546C" w:rsidR="0027170F" w:rsidRPr="004F1FE6" w:rsidRDefault="00737C7B" w:rsidP="0027170F">
      <w:pPr>
        <w:numPr>
          <w:ilvl w:val="0"/>
          <w:numId w:val="3"/>
        </w:numPr>
        <w:spacing w:after="0" w:line="240" w:lineRule="auto"/>
        <w:contextualSpacing/>
        <w:jc w:val="both"/>
        <w:rPr>
          <w:rFonts w:eastAsia="Calibri"/>
          <w:spacing w:val="-10"/>
          <w:kern w:val="28"/>
          <w:szCs w:val="56"/>
          <w14:ligatures w14:val="none"/>
        </w:rPr>
      </w:pPr>
      <w:r w:rsidRPr="004F1FE6">
        <w:rPr>
          <w:rFonts w:eastAsia="Calibri"/>
          <w:spacing w:val="-10"/>
          <w:kern w:val="28"/>
          <w:szCs w:val="56"/>
          <w14:ligatures w14:val="none"/>
        </w:rPr>
        <w:t>M</w:t>
      </w:r>
      <w:r w:rsidR="00791BE2" w:rsidRPr="004F1FE6">
        <w:rPr>
          <w:rFonts w:eastAsia="Calibri"/>
          <w:spacing w:val="-10"/>
          <w:kern w:val="28"/>
          <w:szCs w:val="56"/>
          <w14:ligatures w14:val="none"/>
        </w:rPr>
        <w:t xml:space="preserve">etodika tiks piemērota tikai </w:t>
      </w:r>
      <w:r w:rsidR="002372B6">
        <w:rPr>
          <w:rFonts w:eastAsia="Calibri"/>
          <w:spacing w:val="-10"/>
          <w:kern w:val="28"/>
          <w:szCs w:val="56"/>
          <w14:ligatures w14:val="none"/>
        </w:rPr>
        <w:t>m</w:t>
      </w:r>
      <w:r w:rsidR="002372B6" w:rsidRPr="002372B6">
        <w:rPr>
          <w:rFonts w:eastAsia="Calibri"/>
          <w:spacing w:val="-10"/>
          <w:kern w:val="28"/>
          <w:szCs w:val="56"/>
          <w14:ligatures w14:val="none"/>
        </w:rPr>
        <w:t>azaizsargāto mājsaimniecību centralizētās siltumapgādes atlases ietvaros</w:t>
      </w:r>
      <w:r w:rsidR="00791BE2" w:rsidRPr="004F1FE6">
        <w:rPr>
          <w:rFonts w:eastAsia="Calibri"/>
          <w:spacing w:val="-10"/>
          <w:kern w:val="28"/>
          <w:szCs w:val="56"/>
          <w14:ligatures w14:val="none"/>
        </w:rPr>
        <w:t xml:space="preserve">, </w:t>
      </w:r>
      <w:r w:rsidRPr="004F1FE6">
        <w:rPr>
          <w:rFonts w:eastAsia="Calibri"/>
          <w:spacing w:val="-10"/>
          <w:kern w:val="28"/>
          <w:szCs w:val="56"/>
          <w14:ligatures w14:val="none"/>
        </w:rPr>
        <w:t xml:space="preserve">līdz ar to </w:t>
      </w:r>
      <w:r w:rsidR="00791BE2" w:rsidRPr="004F1FE6">
        <w:rPr>
          <w:rFonts w:eastAsia="Calibri"/>
          <w:spacing w:val="-10"/>
          <w:kern w:val="28"/>
          <w:szCs w:val="56"/>
          <w14:ligatures w14:val="none"/>
        </w:rPr>
        <w:t>metodikā noteiktā vienreizējā maksājuma apjoms netiek paredzēts pārskatīt</w:t>
      </w:r>
      <w:r w:rsidR="0055305B">
        <w:rPr>
          <w:rFonts w:eastAsia="Calibri"/>
          <w:spacing w:val="-10"/>
          <w:kern w:val="28"/>
          <w:szCs w:val="56"/>
          <w14:ligatures w14:val="none"/>
        </w:rPr>
        <w:t xml:space="preserve"> un aktualizēt</w:t>
      </w:r>
      <w:r w:rsidR="006807B9" w:rsidRPr="004F1FE6">
        <w:rPr>
          <w:rFonts w:eastAsia="Calibri"/>
          <w:spacing w:val="-10"/>
          <w:kern w:val="28"/>
          <w:szCs w:val="56"/>
          <w14:ligatures w14:val="none"/>
        </w:rPr>
        <w:t>.</w:t>
      </w:r>
    </w:p>
    <w:p w14:paraId="046ABC91" w14:textId="77777777" w:rsidR="00630703" w:rsidRPr="004F1FE6" w:rsidRDefault="00630703" w:rsidP="00630703">
      <w:pPr>
        <w:spacing w:after="0" w:line="240" w:lineRule="auto"/>
        <w:ind w:left="360"/>
        <w:contextualSpacing/>
        <w:jc w:val="both"/>
        <w:rPr>
          <w:rFonts w:eastAsia="Calibri"/>
          <w:spacing w:val="-10"/>
          <w:kern w:val="28"/>
          <w:szCs w:val="56"/>
          <w14:ligatures w14:val="none"/>
        </w:rPr>
      </w:pPr>
    </w:p>
    <w:p w14:paraId="375C2814" w14:textId="2690B2FB" w:rsidR="00A84578" w:rsidRPr="00292DC9" w:rsidRDefault="00630703" w:rsidP="00292DC9">
      <w:pPr>
        <w:numPr>
          <w:ilvl w:val="0"/>
          <w:numId w:val="3"/>
        </w:numPr>
        <w:spacing w:after="0" w:line="240" w:lineRule="auto"/>
        <w:contextualSpacing/>
        <w:jc w:val="both"/>
        <w:rPr>
          <w:rFonts w:eastAsia="Calibri"/>
          <w:spacing w:val="-10"/>
          <w:kern w:val="28"/>
          <w:szCs w:val="56"/>
          <w14:ligatures w14:val="none"/>
        </w:rPr>
      </w:pPr>
      <w:r w:rsidRPr="00FA1DE1">
        <w:rPr>
          <w:rFonts w:eastAsia="Calibri"/>
          <w:spacing w:val="-10"/>
          <w:kern w:val="28"/>
          <w:szCs w:val="56"/>
          <w14:ligatures w14:val="none"/>
        </w:rPr>
        <w:t xml:space="preserve">Vienreizējā maksājuma aprēķins </w:t>
      </w:r>
      <w:r w:rsidR="00137D10" w:rsidRPr="00FA1DE1">
        <w:rPr>
          <w:rFonts w:eastAsia="Calibri"/>
          <w:spacing w:val="-10"/>
          <w:kern w:val="28"/>
          <w:szCs w:val="56"/>
          <w14:ligatures w14:val="none"/>
        </w:rPr>
        <w:t>neiekļauj</w:t>
      </w:r>
      <w:r w:rsidRPr="00FA1DE1">
        <w:rPr>
          <w:rFonts w:eastAsia="Calibri"/>
          <w:spacing w:val="-10"/>
          <w:kern w:val="28"/>
          <w:szCs w:val="56"/>
          <w14:ligatures w14:val="none"/>
        </w:rPr>
        <w:t xml:space="preserve"> pievienotās vērtības nodokli</w:t>
      </w:r>
      <w:r w:rsidR="00137D10" w:rsidRPr="00FA1DE1">
        <w:rPr>
          <w:rFonts w:eastAsia="Calibri"/>
          <w:spacing w:val="-10"/>
          <w:kern w:val="28"/>
          <w:szCs w:val="56"/>
          <w14:ligatures w14:val="none"/>
        </w:rPr>
        <w:t>. Lai gan likums</w:t>
      </w:r>
      <w:r w:rsidRPr="00FA1DE1">
        <w:rPr>
          <w:rStyle w:val="FootnoteReference"/>
          <w:rFonts w:eastAsia="Calibri"/>
          <w:spacing w:val="-10"/>
          <w:kern w:val="28"/>
          <w:szCs w:val="56"/>
          <w14:ligatures w14:val="none"/>
        </w:rPr>
        <w:footnoteReference w:id="21"/>
      </w:r>
      <w:r w:rsidR="00137D10" w:rsidRPr="00FA1DE1">
        <w:rPr>
          <w:rFonts w:eastAsia="Calibri"/>
          <w:spacing w:val="-10"/>
          <w:kern w:val="28"/>
          <w:szCs w:val="56"/>
          <w14:ligatures w14:val="none"/>
        </w:rPr>
        <w:t xml:space="preserve"> paredz kompensēt arī pievienotās vērtības nodokli, lai mazinātu attiecināmības risku un dubultā finansējuma risku izdevumu deklarēšanas posmā Eiropas Komisijai, vienreizējā maksājuma apjoms tiek noteiks bez pievienotā vērtības nodokļa</w:t>
      </w:r>
      <w:r w:rsidR="006D3967" w:rsidRPr="00FA1DE1">
        <w:rPr>
          <w:rStyle w:val="FootnoteReference"/>
          <w:rFonts w:eastAsia="Calibri"/>
          <w:spacing w:val="-10"/>
          <w:kern w:val="28"/>
          <w:szCs w:val="56"/>
          <w14:ligatures w14:val="none"/>
        </w:rPr>
        <w:footnoteReference w:id="22"/>
      </w:r>
      <w:r w:rsidR="00137D10" w:rsidRPr="00FA1DE1">
        <w:rPr>
          <w:rFonts w:eastAsia="Calibri"/>
          <w:spacing w:val="-10"/>
          <w:kern w:val="28"/>
          <w:szCs w:val="56"/>
          <w14:ligatures w14:val="none"/>
        </w:rPr>
        <w:t>.</w:t>
      </w:r>
      <w:r w:rsidR="00137D10" w:rsidRPr="00FA1DE1">
        <w:t xml:space="preserve"> </w:t>
      </w:r>
    </w:p>
    <w:p w14:paraId="304EC34F" w14:textId="77777777" w:rsidR="0027170F" w:rsidRDefault="0027170F" w:rsidP="0027170F">
      <w:pPr>
        <w:spacing w:after="0" w:line="240" w:lineRule="auto"/>
        <w:ind w:left="360"/>
        <w:contextualSpacing/>
        <w:jc w:val="both"/>
        <w:rPr>
          <w:rFonts w:eastAsia="Calibri"/>
          <w:spacing w:val="-10"/>
          <w:kern w:val="28"/>
          <w:szCs w:val="56"/>
          <w14:ligatures w14:val="none"/>
        </w:rPr>
      </w:pPr>
    </w:p>
    <w:p w14:paraId="5E51319F" w14:textId="1F627E17" w:rsidR="00E42CBF" w:rsidRPr="0036777F" w:rsidRDefault="00E42CBF" w:rsidP="004C2713">
      <w:pPr>
        <w:numPr>
          <w:ilvl w:val="0"/>
          <w:numId w:val="3"/>
        </w:numPr>
        <w:spacing w:after="0" w:line="240" w:lineRule="auto"/>
        <w:contextualSpacing/>
        <w:jc w:val="both"/>
        <w:rPr>
          <w:rFonts w:eastAsia="Calibri"/>
          <w:spacing w:val="-10"/>
          <w:kern w:val="28"/>
          <w:szCs w:val="56"/>
          <w14:ligatures w14:val="none"/>
        </w:rPr>
      </w:pPr>
      <w:r w:rsidRPr="004C2713">
        <w:rPr>
          <w:rFonts w:eastAsia="Calibri"/>
          <w:spacing w:val="-10"/>
          <w:kern w:val="28"/>
          <w:szCs w:val="56"/>
          <w14:ligatures w14:val="none"/>
        </w:rPr>
        <w:t>SAFE pasākuma pamat</w:t>
      </w:r>
      <w:r w:rsidR="00723750">
        <w:rPr>
          <w:rFonts w:eastAsia="Calibri"/>
          <w:spacing w:val="-10"/>
          <w:kern w:val="28"/>
          <w:szCs w:val="56"/>
          <w14:ligatures w14:val="none"/>
        </w:rPr>
        <w:t>ā</w:t>
      </w:r>
      <w:r w:rsidRPr="004C2713">
        <w:rPr>
          <w:rFonts w:eastAsia="Calibri"/>
          <w:spacing w:val="-10"/>
          <w:kern w:val="28"/>
          <w:szCs w:val="56"/>
          <w14:ligatures w14:val="none"/>
        </w:rPr>
        <w:t xml:space="preserve"> ir nacionālā atbalsta shēma, kas noteikta likuma 7.pantā</w:t>
      </w:r>
      <w:r w:rsidR="003C5B0F">
        <w:rPr>
          <w:rFonts w:eastAsia="Calibri"/>
          <w:spacing w:val="-10"/>
          <w:kern w:val="28"/>
          <w:szCs w:val="56"/>
          <w14:ligatures w14:val="none"/>
        </w:rPr>
        <w:t xml:space="preserve"> un</w:t>
      </w:r>
      <w:r w:rsidRPr="004C2713">
        <w:rPr>
          <w:rFonts w:eastAsia="Calibri"/>
          <w:spacing w:val="-10"/>
          <w:kern w:val="28"/>
          <w:szCs w:val="56"/>
          <w14:ligatures w14:val="none"/>
        </w:rPr>
        <w:t xml:space="preserve"> kas attiecas uz 2022</w:t>
      </w:r>
      <w:r w:rsidR="003C5B0F">
        <w:rPr>
          <w:rFonts w:eastAsia="Calibri"/>
          <w:spacing w:val="-10"/>
          <w:kern w:val="28"/>
          <w:szCs w:val="56"/>
          <w14:ligatures w14:val="none"/>
        </w:rPr>
        <w:t>.</w:t>
      </w:r>
      <w:r w:rsidRPr="004C2713">
        <w:rPr>
          <w:rFonts w:eastAsia="Calibri"/>
          <w:spacing w:val="-10"/>
          <w:kern w:val="28"/>
          <w:szCs w:val="56"/>
          <w14:ligatures w14:val="none"/>
        </w:rPr>
        <w:t>/2023</w:t>
      </w:r>
      <w:r w:rsidR="003C5B0F">
        <w:rPr>
          <w:rFonts w:eastAsia="Calibri"/>
          <w:spacing w:val="-10"/>
          <w:kern w:val="28"/>
          <w:szCs w:val="56"/>
          <w14:ligatures w14:val="none"/>
        </w:rPr>
        <w:t>.</w:t>
      </w:r>
      <w:r w:rsidRPr="004C2713">
        <w:rPr>
          <w:rFonts w:eastAsia="Calibri"/>
          <w:spacing w:val="-10"/>
          <w:kern w:val="28"/>
          <w:szCs w:val="56"/>
          <w14:ligatures w14:val="none"/>
        </w:rPr>
        <w:t xml:space="preserve"> apkures sezonu un paredz atbalstu visiem mājsaimniecības lietotājiem un siltumenerģijas lietotājiem</w:t>
      </w:r>
      <w:r w:rsidR="00723750">
        <w:rPr>
          <w:rFonts w:eastAsia="Calibri"/>
          <w:spacing w:val="-10"/>
          <w:kern w:val="28"/>
          <w:szCs w:val="56"/>
          <w14:ligatures w14:val="none"/>
        </w:rPr>
        <w:t>,</w:t>
      </w:r>
      <w:r w:rsidRPr="004C2713">
        <w:rPr>
          <w:rFonts w:eastAsia="Calibri"/>
          <w:spacing w:val="-10"/>
          <w:kern w:val="28"/>
          <w:szCs w:val="56"/>
          <w14:ligatures w14:val="none"/>
        </w:rPr>
        <w:t xml:space="preserve"> kuru objekts ir daudzīvokļu dzīvojamā māj</w:t>
      </w:r>
      <w:r w:rsidR="0031409D">
        <w:rPr>
          <w:rFonts w:eastAsia="Calibri"/>
          <w:spacing w:val="-10"/>
          <w:kern w:val="28"/>
          <w:szCs w:val="56"/>
          <w14:ligatures w14:val="none"/>
        </w:rPr>
        <w:t>ā</w:t>
      </w:r>
      <w:r w:rsidR="00723750">
        <w:rPr>
          <w:rFonts w:eastAsia="Calibri"/>
          <w:spacing w:val="-10"/>
          <w:kern w:val="28"/>
          <w:szCs w:val="56"/>
          <w14:ligatures w14:val="none"/>
        </w:rPr>
        <w:t>. P</w:t>
      </w:r>
      <w:r w:rsidR="003C5B0F">
        <w:rPr>
          <w:rFonts w:eastAsia="Calibri"/>
          <w:spacing w:val="-10"/>
          <w:kern w:val="28"/>
          <w:szCs w:val="56"/>
          <w14:ligatures w14:val="none"/>
        </w:rPr>
        <w:t xml:space="preserve">amatojoties uz </w:t>
      </w:r>
      <w:r w:rsidR="00723750">
        <w:rPr>
          <w:rFonts w:eastAsia="Calibri"/>
          <w:spacing w:val="-10"/>
          <w:kern w:val="28"/>
          <w:szCs w:val="56"/>
          <w14:ligatures w14:val="none"/>
        </w:rPr>
        <w:t xml:space="preserve">šo nacionālo shēmu, </w:t>
      </w:r>
      <w:r w:rsidR="003C5B0F">
        <w:rPr>
          <w:rFonts w:eastAsia="Calibri"/>
          <w:spacing w:val="-10"/>
          <w:kern w:val="28"/>
          <w:szCs w:val="56"/>
          <w14:ligatures w14:val="none"/>
        </w:rPr>
        <w:t xml:space="preserve">noteikts </w:t>
      </w:r>
      <w:r w:rsidR="003C5B0F" w:rsidRPr="00F41B46">
        <w:rPr>
          <w:rFonts w:eastAsia="Calibri"/>
          <w:b/>
          <w:bCs/>
          <w:spacing w:val="-10"/>
          <w:kern w:val="28"/>
          <w:szCs w:val="56"/>
          <w14:ligatures w14:val="none"/>
        </w:rPr>
        <w:t>vienreizējā maksājuma apmērs</w:t>
      </w:r>
      <w:r w:rsidRPr="004C2713">
        <w:rPr>
          <w:rFonts w:eastAsia="Calibri"/>
          <w:spacing w:val="-10"/>
          <w:kern w:val="28"/>
          <w:szCs w:val="56"/>
          <w14:ligatures w14:val="none"/>
        </w:rPr>
        <w:t xml:space="preserve">. </w:t>
      </w:r>
      <w:r w:rsidRPr="0036777F">
        <w:rPr>
          <w:rFonts w:eastAsia="Calibri"/>
          <w:shd w:val="clear" w:color="auto" w:fill="FFFFFF"/>
        </w:rPr>
        <w:t xml:space="preserve">Likumā noteikti daļējas centralizētās siltumapgādes cenu pieauguma kompensācijas sliekšņi, kas tiek pārņemti </w:t>
      </w:r>
      <w:r w:rsidR="00E22531">
        <w:rPr>
          <w:rFonts w:eastAsia="Calibri"/>
          <w:shd w:val="clear" w:color="auto" w:fill="FFFFFF"/>
        </w:rPr>
        <w:t>vienreizējā maksājuma aprēķin</w:t>
      </w:r>
      <w:r w:rsidR="009E1A0B">
        <w:rPr>
          <w:rFonts w:eastAsia="Calibri"/>
          <w:shd w:val="clear" w:color="auto" w:fill="FFFFFF"/>
        </w:rPr>
        <w:t xml:space="preserve">a </w:t>
      </w:r>
      <w:r w:rsidR="004775D9">
        <w:rPr>
          <w:rFonts w:eastAsia="Calibri"/>
          <w:shd w:val="clear" w:color="auto" w:fill="FFFFFF"/>
        </w:rPr>
        <w:t xml:space="preserve">izmaksu </w:t>
      </w:r>
      <w:r w:rsidR="009E1A0B">
        <w:rPr>
          <w:rFonts w:eastAsia="Calibri"/>
          <w:shd w:val="clear" w:color="auto" w:fill="FFFFFF"/>
        </w:rPr>
        <w:t>bāzē</w:t>
      </w:r>
      <w:r w:rsidRPr="0036777F">
        <w:rPr>
          <w:rFonts w:eastAsia="Calibri"/>
          <w:shd w:val="clear" w:color="auto" w:fill="FFFFFF"/>
        </w:rPr>
        <w:t>:</w:t>
      </w:r>
    </w:p>
    <w:p w14:paraId="6BE9773A" w14:textId="1AF0509C" w:rsidR="00E42CBF" w:rsidRPr="0036777F" w:rsidRDefault="00E42CBF" w:rsidP="00FA1DE1">
      <w:pPr>
        <w:numPr>
          <w:ilvl w:val="0"/>
          <w:numId w:val="1"/>
        </w:numPr>
        <w:spacing w:before="120" w:after="0" w:line="240" w:lineRule="auto"/>
        <w:ind w:left="1077" w:hanging="357"/>
        <w:jc w:val="both"/>
        <w:rPr>
          <w:rFonts w:eastAsia="Calibri"/>
          <w:shd w:val="clear" w:color="auto" w:fill="FFFFFF"/>
        </w:rPr>
      </w:pPr>
      <w:r w:rsidRPr="0036777F">
        <w:rPr>
          <w:rFonts w:eastAsia="Calibri"/>
          <w:shd w:val="clear" w:color="auto" w:fill="FFFFFF"/>
        </w:rPr>
        <w:t xml:space="preserve">50% no cenas 68 EUR </w:t>
      </w:r>
      <w:r w:rsidR="00723750">
        <w:rPr>
          <w:rFonts w:eastAsia="Calibri"/>
          <w:shd w:val="clear" w:color="auto" w:fill="FFFFFF"/>
        </w:rPr>
        <w:t xml:space="preserve">– </w:t>
      </w:r>
      <w:r w:rsidRPr="0036777F">
        <w:rPr>
          <w:rFonts w:eastAsia="Calibri"/>
          <w:shd w:val="clear" w:color="auto" w:fill="FFFFFF"/>
        </w:rPr>
        <w:t>150 EUR par megavatstundu amplitūdā;</w:t>
      </w:r>
    </w:p>
    <w:p w14:paraId="768FDD6F" w14:textId="47D9DB61" w:rsidR="00E42CBF" w:rsidRPr="0036777F" w:rsidRDefault="00E42CBF" w:rsidP="004C2713">
      <w:pPr>
        <w:numPr>
          <w:ilvl w:val="0"/>
          <w:numId w:val="1"/>
        </w:numPr>
        <w:spacing w:after="0" w:line="240" w:lineRule="auto"/>
        <w:jc w:val="both"/>
        <w:rPr>
          <w:rFonts w:eastAsia="Calibri"/>
          <w:shd w:val="clear" w:color="auto" w:fill="FFFFFF"/>
        </w:rPr>
      </w:pPr>
      <w:r w:rsidRPr="0036777F">
        <w:rPr>
          <w:rFonts w:eastAsia="Calibri"/>
          <w:shd w:val="clear" w:color="auto" w:fill="FFFFFF"/>
        </w:rPr>
        <w:t>90% no cenas virs 150 EUR par megavatstundu.</w:t>
      </w:r>
    </w:p>
    <w:p w14:paraId="66814EE9" w14:textId="77777777" w:rsidR="00BD1A28" w:rsidRDefault="00BD1A28" w:rsidP="00BD1A28">
      <w:pPr>
        <w:spacing w:after="0" w:line="240" w:lineRule="auto"/>
        <w:jc w:val="both"/>
        <w:rPr>
          <w:rFonts w:eastAsia="Calibri"/>
          <w:shd w:val="clear" w:color="auto" w:fill="FFFFFF"/>
        </w:rPr>
      </w:pPr>
    </w:p>
    <w:p w14:paraId="082EE4C9" w14:textId="4154AB5D" w:rsidR="00E42CBF" w:rsidRPr="00E61ABC" w:rsidRDefault="00E42CBF" w:rsidP="00B80DA0">
      <w:pPr>
        <w:spacing w:after="0" w:line="240" w:lineRule="auto"/>
        <w:ind w:left="426"/>
        <w:jc w:val="both"/>
        <w:rPr>
          <w:rFonts w:eastAsia="Calibri"/>
          <w:shd w:val="clear" w:color="auto" w:fill="FFFFFF"/>
        </w:rPr>
      </w:pPr>
      <w:r w:rsidRPr="00E61ABC">
        <w:rPr>
          <w:rFonts w:eastAsia="Calibri"/>
          <w:shd w:val="clear" w:color="auto" w:fill="FFFFFF"/>
        </w:rPr>
        <w:t>Likumā</w:t>
      </w:r>
      <w:r w:rsidR="00BD1A28" w:rsidRPr="00E61ABC">
        <w:rPr>
          <w:rFonts w:eastAsia="Calibri"/>
          <w:shd w:val="clear" w:color="auto" w:fill="FFFFFF"/>
          <w:vertAlign w:val="superscript"/>
        </w:rPr>
        <w:t xml:space="preserve"> </w:t>
      </w:r>
      <w:r w:rsidRPr="00E61ABC">
        <w:rPr>
          <w:rFonts w:eastAsia="Calibri"/>
          <w:shd w:val="clear" w:color="auto" w:fill="FFFFFF"/>
        </w:rPr>
        <w:t xml:space="preserve">noteiktie sliekšņi ir samērīgi arī vērtējot tos pret CSP sniegtiem datiem, kas aprēķināti no apsekojuma </w:t>
      </w:r>
      <w:r w:rsidR="00E40B9F" w:rsidRPr="00E61ABC">
        <w:rPr>
          <w:rFonts w:eastAsia="Calibri"/>
          <w:shd w:val="clear" w:color="auto" w:fill="FFFFFF"/>
        </w:rPr>
        <w:t>“</w:t>
      </w:r>
      <w:r w:rsidRPr="00E61ABC">
        <w:rPr>
          <w:rFonts w:eastAsia="Calibri"/>
          <w:shd w:val="clear" w:color="auto" w:fill="FFFFFF"/>
        </w:rPr>
        <w:t>Energoresursu patēriņš mājsaimniecībās</w:t>
      </w:r>
      <w:r w:rsidR="00E40B9F" w:rsidRPr="00E61ABC">
        <w:rPr>
          <w:rFonts w:eastAsia="Calibri"/>
          <w:shd w:val="clear" w:color="auto" w:fill="FFFFFF"/>
        </w:rPr>
        <w:t>”</w:t>
      </w:r>
      <w:r w:rsidRPr="00E61ABC">
        <w:rPr>
          <w:rFonts w:eastAsia="Calibri"/>
          <w:shd w:val="clear" w:color="auto" w:fill="FFFFFF"/>
        </w:rPr>
        <w:t xml:space="preserve"> un attiecas tikai uz mājsaimniecībām, kas siltumenerģiju iegādājas no ārējā siltumenerģijas piegādātāja, attiecīgi 2020. gadā mājsaimniecības par siltumenerģijas piegādi maksāja vidēji 57 EUR par megavatstundu un 2015.gadā 44 EUR par megavatstundu</w:t>
      </w:r>
      <w:r w:rsidR="007A59E1">
        <w:rPr>
          <w:rFonts w:eastAsia="Calibri"/>
          <w:shd w:val="clear" w:color="auto" w:fill="FFFFFF"/>
        </w:rPr>
        <w:t xml:space="preserve"> (skatīt Tabula Nr.1)</w:t>
      </w:r>
      <w:r w:rsidRPr="00E61ABC">
        <w:rPr>
          <w:rFonts w:eastAsia="Calibri"/>
          <w:shd w:val="clear" w:color="auto" w:fill="FFFFFF"/>
        </w:rPr>
        <w:t>.</w:t>
      </w:r>
    </w:p>
    <w:p w14:paraId="0265BE7B" w14:textId="77777777" w:rsidR="005A0C8F" w:rsidRDefault="005A0C8F" w:rsidP="00BD1A28">
      <w:pPr>
        <w:spacing w:after="0" w:line="240" w:lineRule="auto"/>
        <w:jc w:val="both"/>
        <w:rPr>
          <w:rFonts w:eastAsia="Calibri"/>
          <w:shd w:val="clear" w:color="auto" w:fill="FFFFFF"/>
        </w:rPr>
      </w:pPr>
    </w:p>
    <w:p w14:paraId="7A3E6B24" w14:textId="77777777" w:rsidR="00B75EF3" w:rsidRDefault="00B75EF3" w:rsidP="00BD1A28">
      <w:pPr>
        <w:spacing w:after="0" w:line="240" w:lineRule="auto"/>
        <w:jc w:val="both"/>
        <w:rPr>
          <w:rFonts w:eastAsia="Calibri"/>
          <w:shd w:val="clear" w:color="auto" w:fill="FFFFFF"/>
        </w:rPr>
      </w:pPr>
    </w:p>
    <w:p w14:paraId="0D025B28" w14:textId="77777777" w:rsidR="00B75EF3" w:rsidRDefault="00B75EF3" w:rsidP="00BD1A28">
      <w:pPr>
        <w:spacing w:after="0" w:line="240" w:lineRule="auto"/>
        <w:jc w:val="both"/>
        <w:rPr>
          <w:rFonts w:eastAsia="Calibri"/>
          <w:shd w:val="clear" w:color="auto" w:fill="FFFFFF"/>
        </w:rPr>
      </w:pPr>
    </w:p>
    <w:p w14:paraId="1026DD15" w14:textId="77777777" w:rsidR="00B75EF3" w:rsidRDefault="00B75EF3" w:rsidP="00BD1A28">
      <w:pPr>
        <w:spacing w:after="0" w:line="240" w:lineRule="auto"/>
        <w:jc w:val="both"/>
        <w:rPr>
          <w:rFonts w:eastAsia="Calibri"/>
          <w:shd w:val="clear" w:color="auto" w:fill="FFFFFF"/>
        </w:rPr>
      </w:pPr>
    </w:p>
    <w:p w14:paraId="0EEB7E02" w14:textId="77777777" w:rsidR="00B75EF3" w:rsidRDefault="00B75EF3" w:rsidP="00BD1A28">
      <w:pPr>
        <w:spacing w:after="0" w:line="240" w:lineRule="auto"/>
        <w:jc w:val="both"/>
        <w:rPr>
          <w:rFonts w:eastAsia="Calibri"/>
          <w:shd w:val="clear" w:color="auto" w:fill="FFFFFF"/>
        </w:rPr>
      </w:pPr>
    </w:p>
    <w:p w14:paraId="5421CAA3" w14:textId="162C8EA3" w:rsidR="005A0C8F" w:rsidRDefault="005A0C8F" w:rsidP="005A0C8F">
      <w:pPr>
        <w:spacing w:after="0" w:line="240" w:lineRule="auto"/>
        <w:jc w:val="right"/>
        <w:rPr>
          <w:rFonts w:eastAsia="Calibri"/>
          <w:shd w:val="clear" w:color="auto" w:fill="FFFFFF"/>
        </w:rPr>
      </w:pPr>
      <w:r>
        <w:rPr>
          <w:rFonts w:eastAsia="Calibri"/>
          <w:shd w:val="clear" w:color="auto" w:fill="FFFFFF"/>
        </w:rPr>
        <w:t>Tabula Nr.1</w:t>
      </w:r>
      <w:r>
        <w:rPr>
          <w:rStyle w:val="FootnoteReference"/>
          <w:rFonts w:eastAsia="Calibri"/>
          <w:shd w:val="clear" w:color="auto" w:fill="FFFFFF"/>
        </w:rPr>
        <w:footnoteReference w:id="23"/>
      </w:r>
    </w:p>
    <w:tbl>
      <w:tblPr>
        <w:tblW w:w="8037" w:type="dxa"/>
        <w:tblInd w:w="421" w:type="dxa"/>
        <w:tblLook w:val="04A0" w:firstRow="1" w:lastRow="0" w:firstColumn="1" w:lastColumn="0" w:noHBand="0" w:noVBand="1"/>
      </w:tblPr>
      <w:tblGrid>
        <w:gridCol w:w="6503"/>
        <w:gridCol w:w="656"/>
        <w:gridCol w:w="656"/>
        <w:gridCol w:w="222"/>
      </w:tblGrid>
      <w:tr w:rsidR="005A0C8F" w:rsidRPr="005A0C8F" w14:paraId="52CE9745" w14:textId="77777777" w:rsidTr="00723750">
        <w:trPr>
          <w:gridAfter w:val="1"/>
          <w:wAfter w:w="222" w:type="dxa"/>
          <w:trHeight w:val="458"/>
        </w:trPr>
        <w:tc>
          <w:tcPr>
            <w:tcW w:w="781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0991B" w14:textId="2F4571D4" w:rsidR="005A0C8F" w:rsidRPr="005A0C8F" w:rsidRDefault="005A0C8F" w:rsidP="00723750">
            <w:pPr>
              <w:spacing w:after="0" w:line="240" w:lineRule="auto"/>
              <w:jc w:val="center"/>
              <w:rPr>
                <w:rFonts w:eastAsia="Times New Roman"/>
                <w:b/>
                <w:bCs/>
                <w:color w:val="000000"/>
                <w:kern w:val="0"/>
                <w:lang w:eastAsia="lv-LV"/>
                <w14:ligatures w14:val="none"/>
              </w:rPr>
            </w:pPr>
            <w:r w:rsidRPr="005A0C8F">
              <w:rPr>
                <w:rFonts w:eastAsia="Times New Roman"/>
                <w:b/>
                <w:bCs/>
                <w:color w:val="000000"/>
                <w:kern w:val="0"/>
                <w:lang w:eastAsia="lv-LV"/>
                <w14:ligatures w14:val="none"/>
              </w:rPr>
              <w:lastRenderedPageBreak/>
              <w:t>Centralizētās siltumapgādes siltumenerģijas cena mājsaimniecībām Latvijā 2015.g.</w:t>
            </w:r>
            <w:r>
              <w:rPr>
                <w:rFonts w:eastAsia="Times New Roman"/>
                <w:b/>
                <w:bCs/>
                <w:color w:val="000000"/>
                <w:kern w:val="0"/>
                <w:lang w:eastAsia="lv-LV"/>
                <w14:ligatures w14:val="none"/>
              </w:rPr>
              <w:t xml:space="preserve"> un </w:t>
            </w:r>
            <w:r w:rsidRPr="005A0C8F">
              <w:rPr>
                <w:rFonts w:eastAsia="Times New Roman"/>
                <w:b/>
                <w:bCs/>
                <w:color w:val="000000"/>
                <w:kern w:val="0"/>
                <w:lang w:eastAsia="lv-LV"/>
                <w14:ligatures w14:val="none"/>
              </w:rPr>
              <w:t>2020. gadā (eiro/MWh)</w:t>
            </w:r>
          </w:p>
        </w:tc>
      </w:tr>
      <w:tr w:rsidR="005A0C8F" w:rsidRPr="005A0C8F" w14:paraId="7CFF6830" w14:textId="77777777" w:rsidTr="00723750">
        <w:trPr>
          <w:trHeight w:val="60"/>
        </w:trPr>
        <w:tc>
          <w:tcPr>
            <w:tcW w:w="7815" w:type="dxa"/>
            <w:gridSpan w:val="3"/>
            <w:vMerge/>
            <w:tcBorders>
              <w:top w:val="single" w:sz="4" w:space="0" w:color="auto"/>
              <w:left w:val="single" w:sz="4" w:space="0" w:color="auto"/>
              <w:bottom w:val="single" w:sz="4" w:space="0" w:color="auto"/>
              <w:right w:val="single" w:sz="4" w:space="0" w:color="auto"/>
            </w:tcBorders>
            <w:vAlign w:val="center"/>
            <w:hideMark/>
          </w:tcPr>
          <w:p w14:paraId="5A8E12A6" w14:textId="77777777" w:rsidR="005A0C8F" w:rsidRPr="005A0C8F" w:rsidRDefault="005A0C8F" w:rsidP="00723750">
            <w:pPr>
              <w:spacing w:after="0" w:line="240" w:lineRule="auto"/>
              <w:jc w:val="center"/>
              <w:rPr>
                <w:rFonts w:eastAsia="Times New Roman"/>
                <w:b/>
                <w:bCs/>
                <w:color w:val="000000"/>
                <w:kern w:val="0"/>
                <w:lang w:eastAsia="lv-LV"/>
                <w14:ligatures w14:val="none"/>
              </w:rPr>
            </w:pPr>
          </w:p>
        </w:tc>
        <w:tc>
          <w:tcPr>
            <w:tcW w:w="222" w:type="dxa"/>
            <w:tcBorders>
              <w:top w:val="nil"/>
              <w:left w:val="nil"/>
              <w:bottom w:val="nil"/>
              <w:right w:val="nil"/>
            </w:tcBorders>
            <w:shd w:val="clear" w:color="auto" w:fill="auto"/>
            <w:noWrap/>
            <w:vAlign w:val="center"/>
            <w:hideMark/>
          </w:tcPr>
          <w:p w14:paraId="176E4951" w14:textId="77777777" w:rsidR="005A0C8F" w:rsidRPr="005A0C8F" w:rsidRDefault="005A0C8F" w:rsidP="00723750">
            <w:pPr>
              <w:spacing w:after="0" w:line="240" w:lineRule="auto"/>
              <w:jc w:val="center"/>
              <w:rPr>
                <w:rFonts w:eastAsia="Times New Roman"/>
                <w:b/>
                <w:bCs/>
                <w:color w:val="000000"/>
                <w:kern w:val="0"/>
                <w:lang w:eastAsia="lv-LV"/>
                <w14:ligatures w14:val="none"/>
              </w:rPr>
            </w:pPr>
          </w:p>
        </w:tc>
      </w:tr>
      <w:tr w:rsidR="005A0C8F" w:rsidRPr="005A0C8F" w14:paraId="11A594F7" w14:textId="77777777" w:rsidTr="00B80DA0">
        <w:trPr>
          <w:trHeight w:val="300"/>
        </w:trPr>
        <w:tc>
          <w:tcPr>
            <w:tcW w:w="6503" w:type="dxa"/>
            <w:tcBorders>
              <w:top w:val="nil"/>
              <w:left w:val="single" w:sz="4" w:space="0" w:color="auto"/>
              <w:bottom w:val="single" w:sz="4" w:space="0" w:color="auto"/>
              <w:right w:val="single" w:sz="4" w:space="0" w:color="auto"/>
            </w:tcBorders>
            <w:shd w:val="clear" w:color="000000" w:fill="BFBFBF"/>
            <w:noWrap/>
            <w:vAlign w:val="center"/>
            <w:hideMark/>
          </w:tcPr>
          <w:p w14:paraId="6D4CE961" w14:textId="29370431"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tcBorders>
              <w:top w:val="nil"/>
              <w:left w:val="nil"/>
              <w:bottom w:val="single" w:sz="4" w:space="0" w:color="auto"/>
              <w:right w:val="single" w:sz="4" w:space="0" w:color="auto"/>
            </w:tcBorders>
            <w:shd w:val="clear" w:color="000000" w:fill="BFBFBF"/>
            <w:noWrap/>
            <w:vAlign w:val="center"/>
            <w:hideMark/>
          </w:tcPr>
          <w:p w14:paraId="3AA21677" w14:textId="77777777" w:rsidR="005A0C8F" w:rsidRPr="005A0C8F" w:rsidRDefault="005A0C8F" w:rsidP="00723750">
            <w:pPr>
              <w:spacing w:after="0" w:line="240" w:lineRule="auto"/>
              <w:jc w:val="center"/>
              <w:rPr>
                <w:rFonts w:eastAsia="Times New Roman"/>
                <w:b/>
                <w:bCs/>
                <w:color w:val="000000"/>
                <w:kern w:val="0"/>
                <w:sz w:val="22"/>
                <w:szCs w:val="22"/>
                <w:lang w:eastAsia="lv-LV"/>
                <w14:ligatures w14:val="none"/>
              </w:rPr>
            </w:pPr>
            <w:r w:rsidRPr="005A0C8F">
              <w:rPr>
                <w:rFonts w:eastAsia="Times New Roman"/>
                <w:b/>
                <w:bCs/>
                <w:color w:val="000000"/>
                <w:kern w:val="0"/>
                <w:sz w:val="22"/>
                <w:szCs w:val="22"/>
                <w:lang w:eastAsia="lv-LV"/>
                <w14:ligatures w14:val="none"/>
              </w:rPr>
              <w:t>2015</w:t>
            </w:r>
          </w:p>
        </w:tc>
        <w:tc>
          <w:tcPr>
            <w:tcW w:w="656" w:type="dxa"/>
            <w:tcBorders>
              <w:top w:val="single" w:sz="4" w:space="0" w:color="auto"/>
              <w:left w:val="nil"/>
              <w:bottom w:val="single" w:sz="4" w:space="0" w:color="auto"/>
              <w:right w:val="single" w:sz="4" w:space="0" w:color="auto"/>
            </w:tcBorders>
            <w:shd w:val="clear" w:color="000000" w:fill="BFBFBF"/>
            <w:noWrap/>
            <w:vAlign w:val="center"/>
            <w:hideMark/>
          </w:tcPr>
          <w:p w14:paraId="7744A02E" w14:textId="77777777" w:rsidR="005A0C8F" w:rsidRPr="005A0C8F" w:rsidRDefault="005A0C8F" w:rsidP="00723750">
            <w:pPr>
              <w:spacing w:after="0" w:line="240" w:lineRule="auto"/>
              <w:jc w:val="center"/>
              <w:rPr>
                <w:rFonts w:eastAsia="Times New Roman"/>
                <w:b/>
                <w:bCs/>
                <w:color w:val="000000"/>
                <w:kern w:val="0"/>
                <w:sz w:val="22"/>
                <w:szCs w:val="22"/>
                <w:lang w:eastAsia="lv-LV"/>
                <w14:ligatures w14:val="none"/>
              </w:rPr>
            </w:pPr>
            <w:r w:rsidRPr="005A0C8F">
              <w:rPr>
                <w:rFonts w:eastAsia="Times New Roman"/>
                <w:b/>
                <w:bCs/>
                <w:color w:val="000000"/>
                <w:kern w:val="0"/>
                <w:sz w:val="22"/>
                <w:szCs w:val="22"/>
                <w:lang w:eastAsia="lv-LV"/>
                <w14:ligatures w14:val="none"/>
              </w:rPr>
              <w:t>2020</w:t>
            </w:r>
          </w:p>
        </w:tc>
        <w:tc>
          <w:tcPr>
            <w:tcW w:w="222" w:type="dxa"/>
            <w:vAlign w:val="center"/>
            <w:hideMark/>
          </w:tcPr>
          <w:p w14:paraId="1EC1F375"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613F44EB" w14:textId="77777777" w:rsidTr="00B80DA0">
        <w:trPr>
          <w:trHeight w:val="300"/>
        </w:trPr>
        <w:tc>
          <w:tcPr>
            <w:tcW w:w="6503" w:type="dxa"/>
            <w:vMerge w:val="restart"/>
            <w:tcBorders>
              <w:top w:val="nil"/>
              <w:left w:val="single" w:sz="4" w:space="0" w:color="auto"/>
              <w:right w:val="single" w:sz="4" w:space="0" w:color="auto"/>
            </w:tcBorders>
            <w:shd w:val="clear" w:color="auto" w:fill="auto"/>
            <w:noWrap/>
            <w:vAlign w:val="center"/>
            <w:hideMark/>
          </w:tcPr>
          <w:p w14:paraId="185089D2" w14:textId="5F3A4317"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Siltumenerģijas cena</w:t>
            </w:r>
          </w:p>
        </w:tc>
        <w:tc>
          <w:tcPr>
            <w:tcW w:w="656" w:type="dxa"/>
            <w:vMerge w:val="restart"/>
            <w:tcBorders>
              <w:top w:val="nil"/>
              <w:left w:val="nil"/>
              <w:right w:val="single" w:sz="4" w:space="0" w:color="auto"/>
            </w:tcBorders>
            <w:shd w:val="clear" w:color="auto" w:fill="auto"/>
            <w:noWrap/>
            <w:vAlign w:val="center"/>
            <w:hideMark/>
          </w:tcPr>
          <w:p w14:paraId="64C3F8B5" w14:textId="4F94A0F2"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44</w:t>
            </w:r>
          </w:p>
        </w:tc>
        <w:tc>
          <w:tcPr>
            <w:tcW w:w="656" w:type="dxa"/>
            <w:vMerge w:val="restart"/>
            <w:tcBorders>
              <w:top w:val="single" w:sz="4" w:space="0" w:color="auto"/>
              <w:left w:val="nil"/>
              <w:right w:val="single" w:sz="4" w:space="0" w:color="auto"/>
            </w:tcBorders>
            <w:shd w:val="clear" w:color="auto" w:fill="auto"/>
            <w:noWrap/>
            <w:vAlign w:val="center"/>
            <w:hideMark/>
          </w:tcPr>
          <w:p w14:paraId="4D29132A" w14:textId="13EF5270"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57</w:t>
            </w:r>
          </w:p>
        </w:tc>
        <w:tc>
          <w:tcPr>
            <w:tcW w:w="222" w:type="dxa"/>
            <w:vAlign w:val="center"/>
            <w:hideMark/>
          </w:tcPr>
          <w:p w14:paraId="3BD1232D"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0F77389D" w14:textId="77777777" w:rsidTr="00723750">
        <w:trPr>
          <w:trHeight w:val="70"/>
        </w:trPr>
        <w:tc>
          <w:tcPr>
            <w:tcW w:w="6503" w:type="dxa"/>
            <w:vMerge/>
            <w:tcBorders>
              <w:left w:val="single" w:sz="4" w:space="0" w:color="auto"/>
              <w:bottom w:val="single" w:sz="4" w:space="0" w:color="auto"/>
              <w:right w:val="single" w:sz="4" w:space="0" w:color="auto"/>
            </w:tcBorders>
            <w:shd w:val="clear" w:color="auto" w:fill="auto"/>
            <w:noWrap/>
            <w:vAlign w:val="center"/>
            <w:hideMark/>
          </w:tcPr>
          <w:p w14:paraId="5343E7D3" w14:textId="298069A7"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vMerge/>
            <w:tcBorders>
              <w:left w:val="nil"/>
              <w:bottom w:val="single" w:sz="4" w:space="0" w:color="auto"/>
              <w:right w:val="single" w:sz="4" w:space="0" w:color="auto"/>
            </w:tcBorders>
            <w:shd w:val="clear" w:color="auto" w:fill="auto"/>
            <w:noWrap/>
            <w:vAlign w:val="center"/>
            <w:hideMark/>
          </w:tcPr>
          <w:p w14:paraId="6F217E8A" w14:textId="58D7518D"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656" w:type="dxa"/>
            <w:vMerge/>
            <w:tcBorders>
              <w:left w:val="nil"/>
              <w:bottom w:val="single" w:sz="4" w:space="0" w:color="auto"/>
              <w:right w:val="single" w:sz="4" w:space="0" w:color="auto"/>
            </w:tcBorders>
            <w:shd w:val="clear" w:color="auto" w:fill="auto"/>
            <w:noWrap/>
            <w:vAlign w:val="center"/>
            <w:hideMark/>
          </w:tcPr>
          <w:p w14:paraId="6FCD0368" w14:textId="06F4FA12"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tc>
        <w:tc>
          <w:tcPr>
            <w:tcW w:w="222" w:type="dxa"/>
            <w:vAlign w:val="center"/>
            <w:hideMark/>
          </w:tcPr>
          <w:p w14:paraId="27089635"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r w:rsidR="005A0C8F" w:rsidRPr="005A0C8F" w14:paraId="70CBD9E2" w14:textId="77777777" w:rsidTr="00B80DA0">
        <w:trPr>
          <w:trHeight w:val="300"/>
        </w:trPr>
        <w:tc>
          <w:tcPr>
            <w:tcW w:w="7815" w:type="dxa"/>
            <w:gridSpan w:val="3"/>
            <w:tcBorders>
              <w:top w:val="nil"/>
              <w:left w:val="single" w:sz="4" w:space="0" w:color="auto"/>
              <w:bottom w:val="single" w:sz="4" w:space="0" w:color="auto"/>
              <w:right w:val="single" w:sz="4" w:space="0" w:color="auto"/>
            </w:tcBorders>
            <w:shd w:val="clear" w:color="auto" w:fill="auto"/>
            <w:noWrap/>
            <w:vAlign w:val="center"/>
            <w:hideMark/>
          </w:tcPr>
          <w:p w14:paraId="1EE5948A" w14:textId="6214BDE0"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 xml:space="preserve">Dati aprēķināti no apsekojuma </w:t>
            </w:r>
            <w:r>
              <w:rPr>
                <w:rFonts w:eastAsia="Times New Roman"/>
                <w:color w:val="000000"/>
                <w:kern w:val="0"/>
                <w:sz w:val="22"/>
                <w:szCs w:val="22"/>
                <w:lang w:eastAsia="lv-LV"/>
                <w14:ligatures w14:val="none"/>
              </w:rPr>
              <w:t>“</w:t>
            </w:r>
            <w:r w:rsidRPr="005A0C8F">
              <w:rPr>
                <w:rFonts w:eastAsia="Times New Roman"/>
                <w:color w:val="000000"/>
                <w:kern w:val="0"/>
                <w:sz w:val="22"/>
                <w:szCs w:val="22"/>
                <w:lang w:eastAsia="lv-LV"/>
                <w14:ligatures w14:val="none"/>
              </w:rPr>
              <w:t>Energoresursu patēriņš mājsaimniecībās</w:t>
            </w:r>
            <w:r>
              <w:rPr>
                <w:rFonts w:eastAsia="Times New Roman"/>
                <w:color w:val="000000"/>
                <w:kern w:val="0"/>
                <w:sz w:val="22"/>
                <w:szCs w:val="22"/>
                <w:lang w:eastAsia="lv-LV"/>
                <w14:ligatures w14:val="none"/>
              </w:rPr>
              <w:t>”</w:t>
            </w:r>
          </w:p>
          <w:p w14:paraId="0E298402" w14:textId="15263142" w:rsidR="005A0C8F" w:rsidRPr="005A0C8F" w:rsidRDefault="005A0C8F" w:rsidP="00723750">
            <w:pPr>
              <w:spacing w:after="0" w:line="240" w:lineRule="auto"/>
              <w:jc w:val="center"/>
              <w:rPr>
                <w:rFonts w:eastAsia="Times New Roman"/>
                <w:color w:val="000000"/>
                <w:kern w:val="0"/>
                <w:sz w:val="22"/>
                <w:szCs w:val="22"/>
                <w:lang w:eastAsia="lv-LV"/>
                <w14:ligatures w14:val="none"/>
              </w:rPr>
            </w:pPr>
          </w:p>
          <w:p w14:paraId="7BE96DFB" w14:textId="753C668C" w:rsidR="005A0C8F" w:rsidRPr="005A0C8F" w:rsidRDefault="005A0C8F" w:rsidP="00723750">
            <w:pPr>
              <w:spacing w:after="0" w:line="240" w:lineRule="auto"/>
              <w:jc w:val="center"/>
              <w:rPr>
                <w:rFonts w:eastAsia="Times New Roman"/>
                <w:color w:val="000000"/>
                <w:kern w:val="0"/>
                <w:sz w:val="22"/>
                <w:szCs w:val="22"/>
                <w:lang w:eastAsia="lv-LV"/>
                <w14:ligatures w14:val="none"/>
              </w:rPr>
            </w:pPr>
            <w:r w:rsidRPr="005A0C8F">
              <w:rPr>
                <w:rFonts w:eastAsia="Times New Roman"/>
                <w:color w:val="000000"/>
                <w:kern w:val="0"/>
                <w:sz w:val="22"/>
                <w:szCs w:val="22"/>
                <w:lang w:eastAsia="lv-LV"/>
                <w14:ligatures w14:val="none"/>
              </w:rPr>
              <w:t>Dati attiecas tikai uz mājsaimniecībām, kas siltumenerģiju iegādājas no ārējā siltumenerģijas piegādātāja</w:t>
            </w:r>
          </w:p>
        </w:tc>
        <w:tc>
          <w:tcPr>
            <w:tcW w:w="222" w:type="dxa"/>
            <w:vAlign w:val="center"/>
            <w:hideMark/>
          </w:tcPr>
          <w:p w14:paraId="452D2AB2" w14:textId="77777777" w:rsidR="005A0C8F" w:rsidRPr="005A0C8F" w:rsidRDefault="005A0C8F" w:rsidP="00723750">
            <w:pPr>
              <w:spacing w:after="0" w:line="240" w:lineRule="auto"/>
              <w:jc w:val="center"/>
              <w:rPr>
                <w:rFonts w:eastAsia="Times New Roman"/>
                <w:kern w:val="0"/>
                <w:sz w:val="20"/>
                <w:szCs w:val="20"/>
                <w:lang w:eastAsia="lv-LV"/>
                <w14:ligatures w14:val="none"/>
              </w:rPr>
            </w:pPr>
          </w:p>
        </w:tc>
      </w:tr>
    </w:tbl>
    <w:p w14:paraId="2209A30A" w14:textId="77777777" w:rsidR="00B75EF3" w:rsidRDefault="00B75EF3" w:rsidP="00791BE2">
      <w:pPr>
        <w:spacing w:after="0" w:line="240" w:lineRule="auto"/>
        <w:ind w:left="360"/>
        <w:contextualSpacing/>
        <w:jc w:val="both"/>
        <w:rPr>
          <w:rFonts w:eastAsia="Calibri"/>
          <w:spacing w:val="-10"/>
          <w:kern w:val="28"/>
          <w:szCs w:val="56"/>
          <w14:ligatures w14:val="none"/>
        </w:rPr>
      </w:pPr>
    </w:p>
    <w:p w14:paraId="7A276B2B" w14:textId="208BFD71" w:rsidR="00E42CBF" w:rsidRDefault="00C6211C"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A</w:t>
      </w:r>
      <w:r w:rsidR="00E42CBF" w:rsidRPr="00E42CBF">
        <w:rPr>
          <w:rFonts w:eastAsia="Calibri"/>
          <w:spacing w:val="-10"/>
          <w:kern w:val="28"/>
          <w:szCs w:val="56"/>
          <w14:ligatures w14:val="none"/>
        </w:rPr>
        <w:t>tbalst</w:t>
      </w:r>
      <w:r w:rsidR="003C5B0F">
        <w:rPr>
          <w:rFonts w:eastAsia="Calibri"/>
          <w:spacing w:val="-10"/>
          <w:kern w:val="28"/>
          <w:szCs w:val="56"/>
          <w14:ligatures w14:val="none"/>
        </w:rPr>
        <w:t>s</w:t>
      </w:r>
      <w:r w:rsidR="00E42CBF" w:rsidRPr="00E42CBF">
        <w:rPr>
          <w:rFonts w:eastAsia="Calibri"/>
          <w:spacing w:val="-10"/>
          <w:kern w:val="28"/>
          <w:szCs w:val="56"/>
          <w14:ligatures w14:val="none"/>
        </w:rPr>
        <w:t xml:space="preserve"> tiek sniegts mazāk aizsargātām mājsaimniecībām</w:t>
      </w:r>
      <w:r>
        <w:rPr>
          <w:rFonts w:eastAsia="Calibri"/>
          <w:spacing w:val="-10"/>
          <w:kern w:val="28"/>
          <w:szCs w:val="56"/>
          <w14:ligatures w14:val="none"/>
        </w:rPr>
        <w:t>. M</w:t>
      </w:r>
      <w:r w:rsidR="00E42CBF" w:rsidRPr="00E42CBF">
        <w:rPr>
          <w:rFonts w:eastAsia="Calibri"/>
          <w:spacing w:val="-10"/>
          <w:kern w:val="28"/>
          <w:szCs w:val="56"/>
          <w14:ligatures w14:val="none"/>
        </w:rPr>
        <w:t>azaizsargāta mājsaimniecība</w:t>
      </w:r>
      <w:r w:rsidR="00E50F5A">
        <w:rPr>
          <w:rFonts w:eastAsia="Calibri"/>
          <w:spacing w:val="-10"/>
          <w:kern w:val="28"/>
          <w:szCs w:val="56"/>
          <w14:ligatures w14:val="none"/>
        </w:rPr>
        <w:t xml:space="preserve">, atbilstoši </w:t>
      </w:r>
      <w:r w:rsidR="00E50F5A" w:rsidRPr="003F6466">
        <w:t xml:space="preserve">MKN </w:t>
      </w:r>
      <w:r w:rsidR="00E50F5A" w:rsidRPr="00AA0275">
        <w:t>3.</w:t>
      </w:r>
      <w:r w:rsidR="00E50F5A" w:rsidRPr="00AA0275">
        <w:rPr>
          <w:vertAlign w:val="superscript"/>
        </w:rPr>
        <w:t>1</w:t>
      </w:r>
      <w:r w:rsidR="00E50F5A" w:rsidRPr="00AA0275">
        <w:t xml:space="preserve"> </w:t>
      </w:r>
      <w:r w:rsidR="00E50F5A" w:rsidRPr="003F6466">
        <w:t>punkt</w:t>
      </w:r>
      <w:r w:rsidR="00E50F5A">
        <w:t>am</w:t>
      </w:r>
      <w:r w:rsidR="00E42CBF" w:rsidRPr="00E42CBF">
        <w:rPr>
          <w:rFonts w:eastAsia="Calibri"/>
          <w:spacing w:val="-10"/>
          <w:kern w:val="28"/>
          <w:szCs w:val="56"/>
          <w14:ligatures w14:val="none"/>
        </w:rPr>
        <w:t xml:space="preserve"> tiek noteikta mājsaimniecība, kuras rīcībā esošie ienākumi uz vienu mājsaimniecības locekli ir zem Latvijas vidējā rādītāja, </w:t>
      </w:r>
      <w:r w:rsidR="00E50F5A">
        <w:rPr>
          <w:rFonts w:eastAsia="Calibri"/>
          <w:spacing w:val="-10"/>
          <w:kern w:val="28"/>
          <w:szCs w:val="56"/>
          <w14:ligatures w14:val="none"/>
        </w:rPr>
        <w:t xml:space="preserve">kas </w:t>
      </w:r>
      <w:r w:rsidR="00E42CBF" w:rsidRPr="00E42CBF">
        <w:rPr>
          <w:rFonts w:eastAsia="Calibri"/>
          <w:spacing w:val="-10"/>
          <w:kern w:val="28"/>
          <w:szCs w:val="56"/>
          <w14:ligatures w14:val="none"/>
        </w:rPr>
        <w:t xml:space="preserve">Latvijā 2021. gadā bija </w:t>
      </w:r>
      <w:r w:rsidR="004B2BC3" w:rsidRPr="00BA58AB">
        <w:rPr>
          <w:rFonts w:eastAsia="Calibri"/>
          <w:b/>
          <w:bCs/>
          <w:spacing w:val="-10"/>
          <w:kern w:val="28"/>
          <w:szCs w:val="56"/>
          <w14:ligatures w14:val="none"/>
        </w:rPr>
        <w:t xml:space="preserve">677,97 </w:t>
      </w:r>
      <w:r w:rsidR="00E42CBF" w:rsidRPr="00BA58AB">
        <w:rPr>
          <w:rFonts w:eastAsia="Calibri"/>
          <w:b/>
          <w:bCs/>
          <w:spacing w:val="-10"/>
          <w:kern w:val="28"/>
          <w:szCs w:val="56"/>
          <w14:ligatures w14:val="none"/>
        </w:rPr>
        <w:t>EUR</w:t>
      </w:r>
      <w:r w:rsidR="00231B2E">
        <w:rPr>
          <w:rFonts w:eastAsia="Calibri"/>
          <w:spacing w:val="-10"/>
          <w:kern w:val="28"/>
          <w:szCs w:val="56"/>
          <w14:ligatures w14:val="none"/>
        </w:rPr>
        <w:t xml:space="preserve">. </w:t>
      </w:r>
      <w:r>
        <w:rPr>
          <w:rFonts w:eastAsia="Calibri"/>
          <w:spacing w:val="-10"/>
          <w:kern w:val="28"/>
          <w:szCs w:val="56"/>
          <w14:ligatures w14:val="none"/>
        </w:rPr>
        <w:t>(skatīt attēlu Nr.1 un Nr.2)</w:t>
      </w:r>
      <w:r w:rsidR="00E42CBF" w:rsidRPr="00E42CBF">
        <w:rPr>
          <w:rFonts w:eastAsia="Calibri"/>
          <w:spacing w:val="-10"/>
          <w:kern w:val="28"/>
          <w:szCs w:val="56"/>
          <w14:ligatures w14:val="none"/>
        </w:rPr>
        <w:t>.</w:t>
      </w:r>
      <w:r w:rsidR="007A08DF">
        <w:rPr>
          <w:rFonts w:eastAsia="Calibri"/>
          <w:spacing w:val="-10"/>
          <w:kern w:val="28"/>
          <w:szCs w:val="56"/>
          <w14:ligatures w14:val="none"/>
        </w:rPr>
        <w:t xml:space="preserve"> </w:t>
      </w:r>
    </w:p>
    <w:p w14:paraId="3D92C88E" w14:textId="77777777" w:rsidR="009942DB" w:rsidRDefault="009942DB" w:rsidP="009942DB">
      <w:pPr>
        <w:spacing w:after="0" w:line="240" w:lineRule="auto"/>
        <w:ind w:left="360"/>
        <w:contextualSpacing/>
        <w:jc w:val="right"/>
        <w:rPr>
          <w:rFonts w:eastAsia="Calibri"/>
          <w:spacing w:val="-10"/>
          <w:kern w:val="28"/>
          <w:szCs w:val="56"/>
          <w14:ligatures w14:val="none"/>
        </w:rPr>
      </w:pPr>
    </w:p>
    <w:p w14:paraId="257D6086" w14:textId="6B4A1C3C" w:rsidR="009942DB" w:rsidRDefault="009942DB" w:rsidP="009942DB">
      <w:pPr>
        <w:spacing w:after="0" w:line="240" w:lineRule="auto"/>
        <w:ind w:left="360"/>
        <w:contextualSpacing/>
        <w:jc w:val="right"/>
        <w:rPr>
          <w:rFonts w:eastAsia="Calibri"/>
          <w:spacing w:val="-10"/>
          <w:kern w:val="28"/>
          <w:szCs w:val="56"/>
          <w14:ligatures w14:val="none"/>
        </w:rPr>
      </w:pPr>
      <w:r w:rsidRPr="009942DB">
        <w:rPr>
          <w:rFonts w:eastAsia="Calibri"/>
          <w:noProof/>
          <w:spacing w:val="-10"/>
          <w:kern w:val="28"/>
          <w:szCs w:val="56"/>
          <w14:ligatures w14:val="none"/>
        </w:rPr>
        <w:drawing>
          <wp:anchor distT="0" distB="0" distL="114300" distR="114300" simplePos="0" relativeHeight="251658240" behindDoc="1" locked="0" layoutInCell="1" allowOverlap="1" wp14:anchorId="3E8888AC" wp14:editId="13AAD546">
            <wp:simplePos x="0" y="0"/>
            <wp:positionH relativeFrom="column">
              <wp:posOffset>228600</wp:posOffset>
            </wp:positionH>
            <wp:positionV relativeFrom="paragraph">
              <wp:posOffset>257810</wp:posOffset>
            </wp:positionV>
            <wp:extent cx="5274310" cy="1759585"/>
            <wp:effectExtent l="19050" t="19050" r="21590" b="12065"/>
            <wp:wrapTight wrapText="bothSides">
              <wp:wrapPolygon edited="0">
                <wp:start x="-78" y="-234"/>
                <wp:lineTo x="-78" y="21514"/>
                <wp:lineTo x="21610" y="21514"/>
                <wp:lineTo x="21610" y="-234"/>
                <wp:lineTo x="-78" y="-234"/>
              </wp:wrapPolygon>
            </wp:wrapTight>
            <wp:docPr id="8556950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695042"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274310" cy="1759585"/>
                    </a:xfrm>
                    <a:prstGeom prst="rect">
                      <a:avLst/>
                    </a:prstGeom>
                    <a:ln w="6350">
                      <a:solidFill>
                        <a:schemeClr val="tx1"/>
                      </a:solidFill>
                    </a:ln>
                  </pic:spPr>
                </pic:pic>
              </a:graphicData>
            </a:graphic>
            <wp14:sizeRelH relativeFrom="page">
              <wp14:pctWidth>0</wp14:pctWidth>
            </wp14:sizeRelH>
            <wp14:sizeRelV relativeFrom="page">
              <wp14:pctHeight>0</wp14:pctHeight>
            </wp14:sizeRelV>
          </wp:anchor>
        </w:drawing>
      </w:r>
      <w:r>
        <w:rPr>
          <w:rFonts w:eastAsia="Calibri"/>
          <w:spacing w:val="-10"/>
          <w:kern w:val="28"/>
          <w:szCs w:val="56"/>
          <w14:ligatures w14:val="none"/>
        </w:rPr>
        <w:t>Attēls Nr.1</w:t>
      </w:r>
      <w:r>
        <w:rPr>
          <w:rStyle w:val="FootnoteReference"/>
          <w:rFonts w:eastAsia="Calibri"/>
          <w:spacing w:val="-10"/>
          <w:kern w:val="28"/>
          <w:szCs w:val="56"/>
          <w14:ligatures w14:val="none"/>
        </w:rPr>
        <w:footnoteReference w:id="24"/>
      </w:r>
    </w:p>
    <w:p w14:paraId="10F6B787" w14:textId="682840C8" w:rsidR="00E42CBF" w:rsidRDefault="00E42CBF" w:rsidP="00791BE2">
      <w:pPr>
        <w:spacing w:after="0" w:line="240" w:lineRule="auto"/>
        <w:ind w:left="360"/>
        <w:contextualSpacing/>
        <w:jc w:val="both"/>
        <w:rPr>
          <w:rFonts w:eastAsia="Calibri"/>
          <w:spacing w:val="-10"/>
          <w:kern w:val="28"/>
          <w:szCs w:val="56"/>
          <w14:ligatures w14:val="none"/>
        </w:rPr>
      </w:pPr>
    </w:p>
    <w:p w14:paraId="5980E1E2" w14:textId="35869DA9" w:rsidR="00E42CBF" w:rsidRDefault="00B2021E"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V</w:t>
      </w:r>
      <w:r w:rsidRPr="00B2021E">
        <w:rPr>
          <w:rFonts w:eastAsia="Calibri"/>
          <w:spacing w:val="-10"/>
          <w:kern w:val="28"/>
          <w:szCs w:val="56"/>
          <w14:ligatures w14:val="none"/>
        </w:rPr>
        <w:t>isas mājsaimniecības dalās</w:t>
      </w:r>
      <w:r w:rsidR="00E50F5A">
        <w:rPr>
          <w:rFonts w:eastAsia="Calibri"/>
          <w:spacing w:val="-10"/>
          <w:kern w:val="28"/>
          <w:szCs w:val="56"/>
          <w14:ligatures w14:val="none"/>
        </w:rPr>
        <w:t xml:space="preserve"> 5</w:t>
      </w:r>
      <w:r w:rsidRPr="00B2021E">
        <w:rPr>
          <w:rFonts w:eastAsia="Calibri"/>
          <w:spacing w:val="-10"/>
          <w:kern w:val="28"/>
          <w:szCs w:val="56"/>
          <w14:ligatures w14:val="none"/>
        </w:rPr>
        <w:t xml:space="preserve"> kvintiļu grupās, </w:t>
      </w:r>
      <w:r w:rsidR="00D412CB" w:rsidRPr="00E50F5A">
        <w:rPr>
          <w:rFonts w:eastAsia="Calibri"/>
          <w:spacing w:val="-10"/>
          <w:kern w:val="28"/>
          <w:szCs w:val="56"/>
          <w14:ligatures w14:val="none"/>
        </w:rPr>
        <w:t>kuras sagrupētas pieaugošā secībā pēc to rīcībā esošajiem ienākumiem uz vienu mājsaimniecības locekli. Pirmā kvintiļu grupa ietver mājsaimniecības ar zemākajiem ienākumiem, bet piektā kvintiļu grupa ietver mājsaimniecības ar augstākajiem ienākumiem.</w:t>
      </w:r>
      <w:r w:rsidR="00D412CB">
        <w:rPr>
          <w:rFonts w:eastAsia="Calibri"/>
          <w:spacing w:val="-10"/>
          <w:kern w:val="28"/>
          <w:szCs w:val="56"/>
          <w14:ligatures w14:val="none"/>
        </w:rPr>
        <w:t xml:space="preserve"> Attiecīgi</w:t>
      </w:r>
      <w:r w:rsidRPr="00B2021E">
        <w:rPr>
          <w:rFonts w:eastAsia="Calibri"/>
          <w:spacing w:val="-10"/>
          <w:kern w:val="28"/>
          <w:szCs w:val="56"/>
          <w14:ligatures w14:val="none"/>
        </w:rPr>
        <w:t xml:space="preserve"> katrā ienākumu kvintiļu grupā ir 20% no visām Latvijas mājsaimniecībām attiecīgajā gadā</w:t>
      </w:r>
      <w:r w:rsidR="00D412CB">
        <w:rPr>
          <w:rFonts w:eastAsia="Calibri"/>
          <w:spacing w:val="-10"/>
          <w:kern w:val="28"/>
          <w:szCs w:val="56"/>
          <w14:ligatures w14:val="none"/>
        </w:rPr>
        <w:t xml:space="preserve"> </w:t>
      </w:r>
      <w:r w:rsidR="008115EB">
        <w:rPr>
          <w:rFonts w:eastAsia="Calibri"/>
          <w:spacing w:val="-10"/>
          <w:kern w:val="28"/>
          <w:szCs w:val="56"/>
          <w14:ligatures w14:val="none"/>
        </w:rPr>
        <w:t>Attēl</w:t>
      </w:r>
      <w:r w:rsidR="00D412CB">
        <w:rPr>
          <w:rFonts w:eastAsia="Calibri"/>
          <w:spacing w:val="-10"/>
          <w:kern w:val="28"/>
          <w:szCs w:val="56"/>
          <w14:ligatures w14:val="none"/>
        </w:rPr>
        <w:t>ā</w:t>
      </w:r>
      <w:r w:rsidR="008115EB">
        <w:rPr>
          <w:rFonts w:eastAsia="Calibri"/>
          <w:spacing w:val="-10"/>
          <w:kern w:val="28"/>
          <w:szCs w:val="56"/>
          <w14:ligatures w14:val="none"/>
        </w:rPr>
        <w:t xml:space="preserve"> Nr.2</w:t>
      </w:r>
      <w:r w:rsidR="00D412CB">
        <w:rPr>
          <w:rFonts w:eastAsia="Calibri"/>
          <w:spacing w:val="-10"/>
          <w:kern w:val="28"/>
          <w:szCs w:val="56"/>
          <w14:ligatures w14:val="none"/>
        </w:rPr>
        <w:t xml:space="preserve"> attēloti m</w:t>
      </w:r>
      <w:r w:rsidRPr="00B2021E">
        <w:rPr>
          <w:rFonts w:eastAsia="Calibri"/>
          <w:spacing w:val="-10"/>
          <w:kern w:val="28"/>
          <w:szCs w:val="56"/>
          <w14:ligatures w14:val="none"/>
        </w:rPr>
        <w:t xml:space="preserve">ājsaimniecību rīcībā esošie ienākumi kvintiļu grupās </w:t>
      </w:r>
      <w:r w:rsidR="00E373DF">
        <w:rPr>
          <w:rFonts w:eastAsia="Calibri"/>
          <w:spacing w:val="-10"/>
          <w:kern w:val="28"/>
          <w:szCs w:val="56"/>
          <w14:ligatures w14:val="none"/>
        </w:rPr>
        <w:t>(</w:t>
      </w:r>
      <w:r w:rsidRPr="00B2021E">
        <w:rPr>
          <w:rFonts w:eastAsia="Calibri"/>
          <w:spacing w:val="-10"/>
          <w:kern w:val="28"/>
          <w:szCs w:val="56"/>
          <w14:ligatures w14:val="none"/>
        </w:rPr>
        <w:t xml:space="preserve">(eiro mēnesī) 2004 </w:t>
      </w:r>
      <w:r w:rsidR="00A84578">
        <w:rPr>
          <w:rFonts w:eastAsia="Calibri"/>
          <w:spacing w:val="-10"/>
          <w:kern w:val="28"/>
          <w:szCs w:val="56"/>
          <w14:ligatures w14:val="none"/>
        </w:rPr>
        <w:t>–</w:t>
      </w:r>
      <w:r w:rsidRPr="00B2021E">
        <w:rPr>
          <w:rFonts w:eastAsia="Calibri"/>
          <w:spacing w:val="-10"/>
          <w:kern w:val="28"/>
          <w:szCs w:val="56"/>
          <w14:ligatures w14:val="none"/>
        </w:rPr>
        <w:t xml:space="preserve"> 2021), </w:t>
      </w:r>
      <w:r w:rsidR="00E373DF">
        <w:rPr>
          <w:rFonts w:eastAsia="Calibri"/>
          <w:spacing w:val="-10"/>
          <w:kern w:val="28"/>
          <w:szCs w:val="56"/>
          <w14:ligatures w14:val="none"/>
        </w:rPr>
        <w:t>kā rezultātā,</w:t>
      </w:r>
      <w:r w:rsidRPr="00B2021E">
        <w:rPr>
          <w:rFonts w:eastAsia="Calibri"/>
          <w:spacing w:val="-10"/>
          <w:kern w:val="28"/>
          <w:szCs w:val="56"/>
          <w14:ligatures w14:val="none"/>
        </w:rPr>
        <w:t xml:space="preserve"> </w:t>
      </w:r>
      <w:r w:rsidR="00E373DF">
        <w:rPr>
          <w:rFonts w:eastAsia="Calibri"/>
          <w:spacing w:val="-10"/>
          <w:kern w:val="28"/>
          <w:szCs w:val="56"/>
          <w14:ligatures w14:val="none"/>
        </w:rPr>
        <w:t>balstoties uz CPS datiem, tiek secināts,</w:t>
      </w:r>
      <w:r w:rsidRPr="00B2021E">
        <w:rPr>
          <w:rFonts w:eastAsia="Calibri"/>
          <w:spacing w:val="-10"/>
          <w:kern w:val="28"/>
          <w:szCs w:val="56"/>
          <w14:ligatures w14:val="none"/>
        </w:rPr>
        <w:t xml:space="preserve"> ka 1.</w:t>
      </w:r>
      <w:r w:rsidR="00834F47" w:rsidRPr="00D14450">
        <w:rPr>
          <w:rFonts w:eastAsia="Calibri"/>
        </w:rPr>
        <w:t>–</w:t>
      </w:r>
      <w:r w:rsidRPr="00B2021E">
        <w:rPr>
          <w:rFonts w:eastAsia="Calibri"/>
          <w:spacing w:val="-10"/>
          <w:kern w:val="28"/>
          <w:szCs w:val="56"/>
          <w14:ligatures w14:val="none"/>
        </w:rPr>
        <w:t xml:space="preserve">3. ienākumu kvintiļu grupas ir zem vidējā </w:t>
      </w:r>
      <w:r w:rsidR="00D412CB">
        <w:rPr>
          <w:rFonts w:eastAsia="Calibri"/>
          <w:spacing w:val="-10"/>
          <w:kern w:val="28"/>
          <w:szCs w:val="56"/>
          <w14:ligatures w14:val="none"/>
        </w:rPr>
        <w:t xml:space="preserve">līmeņa </w:t>
      </w:r>
      <w:r w:rsidRPr="00B2021E">
        <w:rPr>
          <w:rFonts w:eastAsia="Calibri"/>
          <w:spacing w:val="-10"/>
          <w:kern w:val="28"/>
          <w:szCs w:val="56"/>
          <w14:ligatures w14:val="none"/>
        </w:rPr>
        <w:t>valstī pēc mājsaimniecību rīcībā esoša ienākuma uz vienu mājsaimniecības locekli. Tātad 3</w:t>
      </w:r>
      <w:r w:rsidR="00E373DF">
        <w:rPr>
          <w:rFonts w:eastAsia="Calibri"/>
          <w:spacing w:val="-10"/>
          <w:kern w:val="28"/>
          <w:szCs w:val="56"/>
          <w14:ligatures w14:val="none"/>
        </w:rPr>
        <w:t xml:space="preserve"> </w:t>
      </w:r>
      <w:r w:rsidR="00610379">
        <w:rPr>
          <w:rFonts w:eastAsia="Calibri"/>
          <w:spacing w:val="-10"/>
          <w:kern w:val="28"/>
          <w:szCs w:val="56"/>
          <w14:ligatures w14:val="none"/>
        </w:rPr>
        <w:t xml:space="preserve">x </w:t>
      </w:r>
      <w:r w:rsidRPr="00B2021E">
        <w:rPr>
          <w:rFonts w:eastAsia="Calibri"/>
          <w:spacing w:val="-10"/>
          <w:kern w:val="28"/>
          <w:szCs w:val="56"/>
          <w14:ligatures w14:val="none"/>
        </w:rPr>
        <w:t>20%</w:t>
      </w:r>
      <w:r w:rsidR="00E373DF">
        <w:rPr>
          <w:rFonts w:eastAsia="Calibri"/>
          <w:spacing w:val="-10"/>
          <w:kern w:val="28"/>
          <w:szCs w:val="56"/>
          <w14:ligatures w14:val="none"/>
        </w:rPr>
        <w:t xml:space="preserve"> </w:t>
      </w:r>
      <w:r w:rsidRPr="00B2021E">
        <w:rPr>
          <w:rFonts w:eastAsia="Calibri"/>
          <w:spacing w:val="-10"/>
          <w:kern w:val="28"/>
          <w:szCs w:val="56"/>
          <w14:ligatures w14:val="none"/>
        </w:rPr>
        <w:t>=</w:t>
      </w:r>
      <w:r w:rsidR="00E373DF">
        <w:rPr>
          <w:rFonts w:eastAsia="Calibri"/>
          <w:spacing w:val="-10"/>
          <w:kern w:val="28"/>
          <w:szCs w:val="56"/>
          <w14:ligatures w14:val="none"/>
        </w:rPr>
        <w:t xml:space="preserve"> </w:t>
      </w:r>
      <w:r w:rsidRPr="00E373DF">
        <w:rPr>
          <w:rFonts w:eastAsia="Calibri"/>
          <w:b/>
          <w:bCs/>
          <w:spacing w:val="-10"/>
          <w:kern w:val="28"/>
          <w:szCs w:val="56"/>
          <w14:ligatures w14:val="none"/>
        </w:rPr>
        <w:t>60%</w:t>
      </w:r>
      <w:r w:rsidRPr="00B2021E">
        <w:rPr>
          <w:rFonts w:eastAsia="Calibri"/>
          <w:spacing w:val="-10"/>
          <w:kern w:val="28"/>
          <w:szCs w:val="56"/>
          <w14:ligatures w14:val="none"/>
        </w:rPr>
        <w:t xml:space="preserve"> mājsaimniecību ir zem vidējā </w:t>
      </w:r>
      <w:r w:rsidR="00D412CB">
        <w:rPr>
          <w:rFonts w:eastAsia="Calibri"/>
          <w:spacing w:val="-10"/>
          <w:kern w:val="28"/>
          <w:szCs w:val="56"/>
          <w14:ligatures w14:val="none"/>
        </w:rPr>
        <w:t xml:space="preserve">līmeņa </w:t>
      </w:r>
      <w:r w:rsidRPr="00B2021E">
        <w:rPr>
          <w:rFonts w:eastAsia="Calibri"/>
          <w:spacing w:val="-10"/>
          <w:kern w:val="28"/>
          <w:szCs w:val="56"/>
          <w14:ligatures w14:val="none"/>
        </w:rPr>
        <w:t>valstī pēc rīcība esošā ienākuma uz vienu mājsaimniecības locekli.</w:t>
      </w:r>
    </w:p>
    <w:p w14:paraId="05D41F48" w14:textId="77777777" w:rsidR="008115EB" w:rsidRDefault="008115EB" w:rsidP="00791BE2">
      <w:pPr>
        <w:spacing w:after="0" w:line="240" w:lineRule="auto"/>
        <w:ind w:left="360"/>
        <w:contextualSpacing/>
        <w:jc w:val="both"/>
        <w:rPr>
          <w:rFonts w:eastAsia="Calibri"/>
          <w:spacing w:val="-10"/>
          <w:kern w:val="28"/>
          <w:szCs w:val="56"/>
          <w14:ligatures w14:val="none"/>
        </w:rPr>
      </w:pPr>
    </w:p>
    <w:p w14:paraId="37FCB811" w14:textId="021BA93B" w:rsidR="00E42CBF" w:rsidRDefault="008115EB" w:rsidP="008115EB">
      <w:pPr>
        <w:spacing w:after="0" w:line="240" w:lineRule="auto"/>
        <w:ind w:left="360"/>
        <w:contextualSpacing/>
        <w:jc w:val="right"/>
        <w:rPr>
          <w:rFonts w:eastAsia="Calibri"/>
          <w:spacing w:val="-10"/>
          <w:kern w:val="28"/>
          <w:szCs w:val="56"/>
          <w14:ligatures w14:val="none"/>
        </w:rPr>
      </w:pPr>
      <w:bookmarkStart w:id="4" w:name="_Hlk147231554"/>
      <w:r>
        <w:rPr>
          <w:rFonts w:eastAsia="Calibri"/>
          <w:spacing w:val="-10"/>
          <w:kern w:val="28"/>
          <w:szCs w:val="56"/>
          <w14:ligatures w14:val="none"/>
        </w:rPr>
        <w:lastRenderedPageBreak/>
        <w:t>Attēls Nr.</w:t>
      </w:r>
      <w:r w:rsidRPr="008115EB">
        <w:rPr>
          <w:rFonts w:eastAsia="Calibri"/>
          <w:noProof/>
          <w:spacing w:val="-10"/>
          <w:kern w:val="28"/>
          <w:szCs w:val="56"/>
          <w14:ligatures w14:val="none"/>
        </w:rPr>
        <w:drawing>
          <wp:anchor distT="0" distB="0" distL="114300" distR="114300" simplePos="0" relativeHeight="251659264" behindDoc="1" locked="0" layoutInCell="1" allowOverlap="1" wp14:anchorId="6B4AD725" wp14:editId="188241B6">
            <wp:simplePos x="0" y="0"/>
            <wp:positionH relativeFrom="column">
              <wp:posOffset>228600</wp:posOffset>
            </wp:positionH>
            <wp:positionV relativeFrom="paragraph">
              <wp:posOffset>226695</wp:posOffset>
            </wp:positionV>
            <wp:extent cx="5274310" cy="1760855"/>
            <wp:effectExtent l="19050" t="19050" r="21590" b="10795"/>
            <wp:wrapTight wrapText="bothSides">
              <wp:wrapPolygon edited="0">
                <wp:start x="-78" y="-234"/>
                <wp:lineTo x="-78" y="21499"/>
                <wp:lineTo x="21610" y="21499"/>
                <wp:lineTo x="21610" y="-234"/>
                <wp:lineTo x="-78" y="-234"/>
              </wp:wrapPolygon>
            </wp:wrapTight>
            <wp:docPr id="14038096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809673" name="Picture 1" descr="A screenshot of a compu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274310" cy="176085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Pr>
          <w:rFonts w:eastAsia="Calibri"/>
          <w:spacing w:val="-10"/>
          <w:kern w:val="28"/>
          <w:szCs w:val="56"/>
          <w14:ligatures w14:val="none"/>
        </w:rPr>
        <w:t>2</w:t>
      </w:r>
      <w:bookmarkEnd w:id="4"/>
      <w:r w:rsidR="006E2F80">
        <w:rPr>
          <w:rStyle w:val="FootnoteReference"/>
          <w:rFonts w:eastAsia="Calibri"/>
          <w:spacing w:val="-10"/>
          <w:kern w:val="28"/>
          <w:szCs w:val="56"/>
          <w14:ligatures w14:val="none"/>
        </w:rPr>
        <w:footnoteReference w:id="25"/>
      </w:r>
    </w:p>
    <w:p w14:paraId="06C696E4" w14:textId="2DB9A87F" w:rsidR="00E42CBF" w:rsidRDefault="00E42CBF" w:rsidP="00791BE2">
      <w:pPr>
        <w:spacing w:after="0" w:line="240" w:lineRule="auto"/>
        <w:ind w:left="360"/>
        <w:contextualSpacing/>
        <w:jc w:val="both"/>
        <w:rPr>
          <w:rFonts w:eastAsia="Calibri"/>
          <w:spacing w:val="-10"/>
          <w:kern w:val="28"/>
          <w:szCs w:val="56"/>
          <w14:ligatures w14:val="none"/>
        </w:rPr>
      </w:pPr>
    </w:p>
    <w:p w14:paraId="375D4181" w14:textId="31678C0B" w:rsidR="0002578A" w:rsidRDefault="0002578A" w:rsidP="00C24ED5">
      <w:pPr>
        <w:spacing w:after="0" w:line="240" w:lineRule="auto"/>
        <w:ind w:left="360"/>
        <w:contextualSpacing/>
        <w:jc w:val="both"/>
        <w:rPr>
          <w:rFonts w:eastAsia="Calibri"/>
          <w:spacing w:val="-10"/>
          <w:kern w:val="28"/>
          <w:szCs w:val="56"/>
          <w14:ligatures w14:val="none"/>
        </w:rPr>
      </w:pPr>
      <w:r w:rsidRPr="0002578A">
        <w:rPr>
          <w:rFonts w:eastAsia="Calibri"/>
          <w:spacing w:val="-10"/>
          <w:kern w:val="28"/>
          <w:szCs w:val="56"/>
          <w14:ligatures w14:val="none"/>
        </w:rPr>
        <w:t xml:space="preserve">Lai iegūtu mazaizsargāto mājsaimniecību proporciju daudzīvokļu ēkās, tiek izmantots CSP sagatavotais aprēķins </w:t>
      </w:r>
      <w:r w:rsidR="00C24ED5">
        <w:rPr>
          <w:rFonts w:eastAsia="Calibri"/>
          <w:spacing w:val="-10"/>
          <w:kern w:val="28"/>
          <w:szCs w:val="56"/>
          <w14:ligatures w14:val="none"/>
        </w:rPr>
        <w:t>(sk</w:t>
      </w:r>
      <w:r w:rsidR="00C6211C">
        <w:rPr>
          <w:rFonts w:eastAsia="Calibri"/>
          <w:spacing w:val="-10"/>
          <w:kern w:val="28"/>
          <w:szCs w:val="56"/>
          <w14:ligatures w14:val="none"/>
        </w:rPr>
        <w:t>atīt</w:t>
      </w:r>
      <w:r w:rsidR="00C24ED5">
        <w:rPr>
          <w:rFonts w:eastAsia="Calibri"/>
          <w:spacing w:val="-10"/>
          <w:kern w:val="28"/>
          <w:szCs w:val="56"/>
          <w14:ligatures w14:val="none"/>
        </w:rPr>
        <w:t xml:space="preserve"> Attēlu Nr.3) </w:t>
      </w:r>
      <w:r w:rsidRPr="0002578A">
        <w:rPr>
          <w:rFonts w:eastAsia="Calibri"/>
          <w:spacing w:val="-10"/>
          <w:kern w:val="28"/>
          <w:szCs w:val="56"/>
          <w14:ligatures w14:val="none"/>
        </w:rPr>
        <w:t xml:space="preserve">par mājsaimniecību mājokļu veidiem dalījumā pa ienākumu kvintiļu grupām Latvijā kopā. </w:t>
      </w:r>
    </w:p>
    <w:p w14:paraId="0A6086E8" w14:textId="77777777" w:rsidR="0002578A" w:rsidRDefault="0002578A" w:rsidP="00791BE2">
      <w:pPr>
        <w:spacing w:after="0" w:line="240" w:lineRule="auto"/>
        <w:ind w:left="360"/>
        <w:contextualSpacing/>
        <w:jc w:val="both"/>
        <w:rPr>
          <w:rFonts w:eastAsia="Calibri"/>
          <w:spacing w:val="-10"/>
          <w:kern w:val="28"/>
          <w:szCs w:val="56"/>
          <w14:ligatures w14:val="none"/>
        </w:rPr>
      </w:pPr>
    </w:p>
    <w:p w14:paraId="5DD70634" w14:textId="06D47846" w:rsidR="00183C55" w:rsidRDefault="00183C55" w:rsidP="00183C55">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Attēls Nr.3</w:t>
      </w:r>
    </w:p>
    <w:p w14:paraId="7D0224F4" w14:textId="71AC22E3" w:rsidR="00183C55" w:rsidRDefault="004F1A4A" w:rsidP="00791BE2">
      <w:pPr>
        <w:spacing w:after="0" w:line="240" w:lineRule="auto"/>
        <w:ind w:left="360"/>
        <w:contextualSpacing/>
        <w:jc w:val="both"/>
        <w:rPr>
          <w:rFonts w:eastAsia="Calibri"/>
          <w:spacing w:val="-10"/>
          <w:kern w:val="28"/>
          <w:szCs w:val="56"/>
          <w14:ligatures w14:val="none"/>
        </w:rPr>
      </w:pPr>
      <w:r w:rsidRPr="00183C55">
        <w:rPr>
          <w:rFonts w:eastAsia="Calibri"/>
          <w:noProof/>
          <w:spacing w:val="-10"/>
          <w:kern w:val="28"/>
          <w:szCs w:val="56"/>
          <w14:ligatures w14:val="none"/>
        </w:rPr>
        <w:drawing>
          <wp:anchor distT="0" distB="0" distL="114300" distR="114300" simplePos="0" relativeHeight="251660288" behindDoc="1" locked="0" layoutInCell="1" allowOverlap="1" wp14:anchorId="3E27A926" wp14:editId="719BB1A3">
            <wp:simplePos x="0" y="0"/>
            <wp:positionH relativeFrom="column">
              <wp:posOffset>257175</wp:posOffset>
            </wp:positionH>
            <wp:positionV relativeFrom="paragraph">
              <wp:posOffset>19050</wp:posOffset>
            </wp:positionV>
            <wp:extent cx="4581525" cy="3633470"/>
            <wp:effectExtent l="19050" t="19050" r="28575" b="24130"/>
            <wp:wrapTight wrapText="bothSides">
              <wp:wrapPolygon edited="0">
                <wp:start x="-90" y="-113"/>
                <wp:lineTo x="-90" y="21630"/>
                <wp:lineTo x="21645" y="21630"/>
                <wp:lineTo x="21645" y="-113"/>
                <wp:lineTo x="-90" y="-113"/>
              </wp:wrapPolygon>
            </wp:wrapTight>
            <wp:docPr id="1591737204"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37204" name="Picture 1" descr="A screenshot of a spreadshee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581525" cy="363347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6B02F85B" w14:textId="35CC9AE4" w:rsidR="00183C55" w:rsidRDefault="00183C55" w:rsidP="00791BE2">
      <w:pPr>
        <w:spacing w:after="0" w:line="240" w:lineRule="auto"/>
        <w:ind w:left="360"/>
        <w:contextualSpacing/>
        <w:jc w:val="both"/>
        <w:rPr>
          <w:rFonts w:eastAsia="Calibri"/>
          <w:spacing w:val="-10"/>
          <w:kern w:val="28"/>
          <w:szCs w:val="56"/>
          <w14:ligatures w14:val="none"/>
        </w:rPr>
      </w:pPr>
    </w:p>
    <w:p w14:paraId="16964498" w14:textId="56EA32CF" w:rsidR="00183C55" w:rsidRDefault="00183C55" w:rsidP="00791BE2">
      <w:pPr>
        <w:spacing w:after="0" w:line="240" w:lineRule="auto"/>
        <w:ind w:left="360"/>
        <w:contextualSpacing/>
        <w:jc w:val="both"/>
        <w:rPr>
          <w:rFonts w:eastAsia="Calibri"/>
          <w:spacing w:val="-10"/>
          <w:kern w:val="28"/>
          <w:szCs w:val="56"/>
          <w14:ligatures w14:val="none"/>
        </w:rPr>
      </w:pPr>
    </w:p>
    <w:p w14:paraId="1FA47417"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E2880D0"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E2361AB"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37FE30AA"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5BC54E8"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50865588"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386354B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A86A963"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7422C3BF" w14:textId="347AD4F0" w:rsidR="00183C55" w:rsidRDefault="00183C55" w:rsidP="00791BE2">
      <w:pPr>
        <w:spacing w:after="0" w:line="240" w:lineRule="auto"/>
        <w:ind w:left="360"/>
        <w:contextualSpacing/>
        <w:jc w:val="both"/>
        <w:rPr>
          <w:rFonts w:eastAsia="Calibri"/>
          <w:spacing w:val="-10"/>
          <w:kern w:val="28"/>
          <w:szCs w:val="56"/>
          <w14:ligatures w14:val="none"/>
        </w:rPr>
      </w:pPr>
    </w:p>
    <w:p w14:paraId="35A2500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1B2D0BE2"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0CD929A1" w14:textId="77777777" w:rsidR="00183C55" w:rsidRDefault="00183C55" w:rsidP="00791BE2">
      <w:pPr>
        <w:spacing w:after="0" w:line="240" w:lineRule="auto"/>
        <w:ind w:left="360"/>
        <w:contextualSpacing/>
        <w:jc w:val="both"/>
        <w:rPr>
          <w:rFonts w:eastAsia="Calibri"/>
          <w:spacing w:val="-10"/>
          <w:kern w:val="28"/>
          <w:szCs w:val="56"/>
          <w14:ligatures w14:val="none"/>
        </w:rPr>
      </w:pPr>
    </w:p>
    <w:p w14:paraId="52C5ABA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938C888"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FA1A4B2"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0AADE0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5769C1B0"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7E54CE3F"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6C5A260"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37FA7E09" w14:textId="61661AD6" w:rsidR="00C24ED5" w:rsidRDefault="00C24ED5" w:rsidP="00C24ED5">
      <w:pPr>
        <w:spacing w:after="0" w:line="240" w:lineRule="auto"/>
        <w:ind w:left="360"/>
        <w:contextualSpacing/>
        <w:jc w:val="both"/>
        <w:rPr>
          <w:rFonts w:eastAsia="Calibri"/>
          <w:spacing w:val="-10"/>
          <w:kern w:val="28"/>
          <w:szCs w:val="56"/>
          <w14:ligatures w14:val="none"/>
        </w:rPr>
      </w:pPr>
      <w:r w:rsidRPr="0002578A">
        <w:rPr>
          <w:rFonts w:eastAsia="Calibri"/>
          <w:spacing w:val="-10"/>
          <w:kern w:val="28"/>
          <w:szCs w:val="56"/>
          <w14:ligatures w14:val="none"/>
        </w:rPr>
        <w:t>Balstoties uz CSP datiem</w:t>
      </w:r>
      <w:r w:rsidR="00C6211C">
        <w:rPr>
          <w:rFonts w:eastAsia="Calibri"/>
          <w:spacing w:val="-10"/>
          <w:kern w:val="28"/>
          <w:szCs w:val="56"/>
          <w14:ligatures w14:val="none"/>
        </w:rPr>
        <w:t>,</w:t>
      </w:r>
      <w:r w:rsidRPr="0002578A">
        <w:rPr>
          <w:rFonts w:eastAsia="Calibri"/>
          <w:spacing w:val="-10"/>
          <w:kern w:val="28"/>
          <w:szCs w:val="56"/>
          <w14:ligatures w14:val="none"/>
        </w:rPr>
        <w:t xml:space="preserve"> ir iespējams aprēķināt pirmo trīs kvintiļu mājsaimniecību % no visām mājsaimniecībām, kas dzīvo daudzīvokļu mājās. No visām mājsaimniecībām, kas dzīvo daudzīvokļu ēkās, </w:t>
      </w:r>
      <w:r w:rsidRPr="006B6546">
        <w:rPr>
          <w:rFonts w:eastAsia="Calibri"/>
          <w:b/>
          <w:bCs/>
          <w:spacing w:val="-10"/>
          <w:kern w:val="28"/>
          <w:szCs w:val="56"/>
          <w14:ligatures w14:val="none"/>
        </w:rPr>
        <w:t>58</w:t>
      </w:r>
      <w:r>
        <w:rPr>
          <w:rFonts w:eastAsia="Calibri"/>
          <w:b/>
          <w:bCs/>
          <w:spacing w:val="-10"/>
          <w:kern w:val="28"/>
          <w:szCs w:val="56"/>
          <w14:ligatures w14:val="none"/>
        </w:rPr>
        <w:t>.</w:t>
      </w:r>
      <w:r w:rsidRPr="006B6546">
        <w:rPr>
          <w:rFonts w:eastAsia="Calibri"/>
          <w:b/>
          <w:bCs/>
          <w:spacing w:val="-10"/>
          <w:kern w:val="28"/>
          <w:szCs w:val="56"/>
          <w14:ligatures w14:val="none"/>
        </w:rPr>
        <w:t>3%</w:t>
      </w:r>
      <w:r w:rsidRPr="0002578A">
        <w:rPr>
          <w:rFonts w:eastAsia="Calibri"/>
          <w:spacing w:val="-10"/>
          <w:kern w:val="28"/>
          <w:szCs w:val="56"/>
          <w14:ligatures w14:val="none"/>
        </w:rPr>
        <w:t xml:space="preserve"> ir pirmo trīs ienākumu kvintiļu mājsaimniecības, </w:t>
      </w:r>
      <w:r w:rsidRPr="00242A8E">
        <w:rPr>
          <w:rFonts w:eastAsia="Calibri"/>
          <w:spacing w:val="-10"/>
          <w:kern w:val="28"/>
          <w:szCs w:val="56"/>
          <w:u w:val="single"/>
          <w14:ligatures w14:val="none"/>
        </w:rPr>
        <w:t>kas uzskatāmas kā mazaizsargātas mājsaimniecības</w:t>
      </w:r>
      <w:r>
        <w:rPr>
          <w:rFonts w:eastAsia="Calibri"/>
          <w:spacing w:val="-10"/>
          <w:kern w:val="28"/>
          <w:szCs w:val="56"/>
          <w14:ligatures w14:val="none"/>
        </w:rPr>
        <w:t xml:space="preserve"> (skatīt </w:t>
      </w:r>
      <w:r w:rsidRPr="007B6347">
        <w:rPr>
          <w:rFonts w:eastAsia="Calibri"/>
          <w:spacing w:val="-10"/>
          <w:kern w:val="28"/>
          <w:szCs w:val="56"/>
          <w14:ligatures w14:val="none"/>
        </w:rPr>
        <w:t>Attēls Nr.3</w:t>
      </w:r>
      <w:r>
        <w:rPr>
          <w:rFonts w:eastAsia="Calibri"/>
          <w:spacing w:val="-10"/>
          <w:kern w:val="28"/>
          <w:szCs w:val="56"/>
          <w14:ligatures w14:val="none"/>
        </w:rPr>
        <w:t>)</w:t>
      </w:r>
      <w:r w:rsidRPr="0002578A">
        <w:rPr>
          <w:rFonts w:eastAsia="Calibri"/>
          <w:spacing w:val="-10"/>
          <w:kern w:val="28"/>
          <w:szCs w:val="56"/>
          <w14:ligatures w14:val="none"/>
        </w:rPr>
        <w:t>.</w:t>
      </w:r>
    </w:p>
    <w:p w14:paraId="714737C5"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568F5AEF" w14:textId="2CC3DE69" w:rsidR="004F1A4A" w:rsidRDefault="009D24EE" w:rsidP="00791BE2">
      <w:pPr>
        <w:spacing w:after="0" w:line="240" w:lineRule="auto"/>
        <w:ind w:left="360"/>
        <w:contextualSpacing/>
        <w:jc w:val="both"/>
        <w:rPr>
          <w:rFonts w:eastAsia="Calibri"/>
          <w:spacing w:val="-10"/>
          <w:kern w:val="28"/>
          <w:szCs w:val="56"/>
          <w14:ligatures w14:val="none"/>
        </w:rPr>
      </w:pPr>
      <w:r>
        <w:rPr>
          <w:rFonts w:eastAsia="Calibri"/>
          <w:spacing w:val="-10"/>
          <w:kern w:val="28"/>
          <w:szCs w:val="56"/>
          <w14:ligatures w14:val="none"/>
        </w:rPr>
        <w:t>CSP</w:t>
      </w:r>
      <w:r w:rsidRPr="009D24EE">
        <w:rPr>
          <w:rFonts w:eastAsia="Calibri"/>
          <w:spacing w:val="-10"/>
          <w:kern w:val="28"/>
          <w:szCs w:val="56"/>
          <w14:ligatures w14:val="none"/>
        </w:rPr>
        <w:t xml:space="preserve"> dat</w:t>
      </w:r>
      <w:r>
        <w:rPr>
          <w:rFonts w:eastAsia="Calibri"/>
          <w:spacing w:val="-10"/>
          <w:kern w:val="28"/>
          <w:szCs w:val="56"/>
          <w14:ligatures w14:val="none"/>
        </w:rPr>
        <w:t>i</w:t>
      </w:r>
      <w:r w:rsidRPr="009D24EE">
        <w:rPr>
          <w:rFonts w:eastAsia="Calibri"/>
          <w:spacing w:val="-10"/>
          <w:kern w:val="28"/>
          <w:szCs w:val="56"/>
          <w14:ligatures w14:val="none"/>
        </w:rPr>
        <w:t xml:space="preserve"> </w:t>
      </w:r>
      <w:r w:rsidR="00635AC3">
        <w:rPr>
          <w:rFonts w:eastAsia="Calibri"/>
          <w:spacing w:val="-10"/>
          <w:kern w:val="28"/>
          <w:szCs w:val="56"/>
          <w14:ligatures w14:val="none"/>
        </w:rPr>
        <w:t>pierāda</w:t>
      </w:r>
      <w:r w:rsidRPr="009D24EE">
        <w:rPr>
          <w:rFonts w:eastAsia="Calibri"/>
          <w:spacing w:val="-10"/>
          <w:kern w:val="28"/>
          <w:szCs w:val="56"/>
          <w14:ligatures w14:val="none"/>
        </w:rPr>
        <w:t xml:space="preserve">, ka 2020.gadā </w:t>
      </w:r>
      <w:r w:rsidRPr="00635AC3">
        <w:rPr>
          <w:rFonts w:eastAsia="Calibri"/>
          <w:b/>
          <w:bCs/>
          <w:spacing w:val="-10"/>
          <w:kern w:val="28"/>
          <w:szCs w:val="56"/>
          <w14:ligatures w14:val="none"/>
        </w:rPr>
        <w:t>58%</w:t>
      </w:r>
      <w:r>
        <w:rPr>
          <w:rFonts w:eastAsia="Calibri"/>
          <w:spacing w:val="-10"/>
          <w:kern w:val="28"/>
          <w:szCs w:val="56"/>
          <w14:ligatures w14:val="none"/>
        </w:rPr>
        <w:t xml:space="preserve"> (484.6 / 834.7 = </w:t>
      </w:r>
      <w:r w:rsidR="00512F48">
        <w:rPr>
          <w:rFonts w:eastAsia="Calibri"/>
          <w:spacing w:val="-10"/>
          <w:kern w:val="28"/>
          <w:szCs w:val="56"/>
          <w14:ligatures w14:val="none"/>
        </w:rPr>
        <w:t>58%)</w:t>
      </w:r>
      <w:r w:rsidR="001E27D0">
        <w:rPr>
          <w:rFonts w:eastAsia="Calibri"/>
          <w:spacing w:val="-10"/>
          <w:kern w:val="28"/>
          <w:szCs w:val="56"/>
          <w14:ligatures w14:val="none"/>
        </w:rPr>
        <w:t xml:space="preserve"> </w:t>
      </w:r>
      <w:r w:rsidR="00512F48">
        <w:rPr>
          <w:rFonts w:eastAsia="Calibri"/>
          <w:spacing w:val="-10"/>
          <w:kern w:val="28"/>
          <w:szCs w:val="56"/>
          <w14:ligatures w14:val="none"/>
        </w:rPr>
        <w:t xml:space="preserve">(skatīt Attēls Nr. 4 un Attēls Nr.5) </w:t>
      </w:r>
      <w:r w:rsidRPr="009D24EE">
        <w:rPr>
          <w:rFonts w:eastAsia="Calibri"/>
          <w:spacing w:val="-10"/>
          <w:kern w:val="28"/>
          <w:szCs w:val="56"/>
          <w14:ligatures w14:val="none"/>
        </w:rPr>
        <w:t xml:space="preserve">no Latvijas mājsaimniecībām saņem siltumu no ārēja piegādātāja. </w:t>
      </w:r>
      <w:r w:rsidR="00635AC3">
        <w:rPr>
          <w:rFonts w:eastAsia="Calibri"/>
          <w:spacing w:val="-10"/>
          <w:kern w:val="28"/>
          <w:szCs w:val="56"/>
          <w14:ligatures w14:val="none"/>
        </w:rPr>
        <w:t>Līdz ar to</w:t>
      </w:r>
      <w:r w:rsidRPr="009D24EE">
        <w:rPr>
          <w:rFonts w:eastAsia="Calibri"/>
          <w:spacing w:val="-10"/>
          <w:kern w:val="28"/>
          <w:szCs w:val="56"/>
          <w14:ligatures w14:val="none"/>
        </w:rPr>
        <w:t xml:space="preserve"> šīs </w:t>
      </w:r>
      <w:r w:rsidRPr="009D24EE">
        <w:rPr>
          <w:rFonts w:eastAsia="Calibri"/>
          <w:spacing w:val="-10"/>
          <w:kern w:val="28"/>
          <w:szCs w:val="56"/>
          <w14:ligatures w14:val="none"/>
        </w:rPr>
        <w:lastRenderedPageBreak/>
        <w:t>mājsaimniecības varēja saņemt atbalstu, ja siltumapgādes cena pārsniedza likumā noteikto slieksni.</w:t>
      </w:r>
    </w:p>
    <w:p w14:paraId="1B3CD87A" w14:textId="77777777" w:rsidR="00512F48" w:rsidRDefault="00512F48" w:rsidP="005353AD">
      <w:pPr>
        <w:spacing w:after="0" w:line="240" w:lineRule="auto"/>
        <w:contextualSpacing/>
        <w:rPr>
          <w:rFonts w:eastAsia="Calibri"/>
          <w:spacing w:val="-10"/>
          <w:kern w:val="28"/>
          <w:szCs w:val="56"/>
          <w14:ligatures w14:val="none"/>
        </w:rPr>
      </w:pPr>
    </w:p>
    <w:p w14:paraId="49F25D5F" w14:textId="6EFE4275" w:rsidR="004F1A4A" w:rsidRDefault="00512F48" w:rsidP="00512F48">
      <w:pPr>
        <w:spacing w:after="0" w:line="240" w:lineRule="auto"/>
        <w:ind w:left="360"/>
        <w:contextualSpacing/>
        <w:jc w:val="right"/>
        <w:rPr>
          <w:rFonts w:eastAsia="Calibri"/>
          <w:spacing w:val="-10"/>
          <w:kern w:val="28"/>
          <w:szCs w:val="56"/>
          <w14:ligatures w14:val="none"/>
        </w:rPr>
      </w:pPr>
      <w:r w:rsidRPr="009D24EE">
        <w:rPr>
          <w:rFonts w:eastAsia="Calibri"/>
          <w:noProof/>
          <w:spacing w:val="-10"/>
          <w:kern w:val="28"/>
          <w:szCs w:val="56"/>
          <w14:ligatures w14:val="none"/>
        </w:rPr>
        <w:drawing>
          <wp:anchor distT="0" distB="0" distL="114300" distR="114300" simplePos="0" relativeHeight="251661312" behindDoc="1" locked="0" layoutInCell="1" allowOverlap="1" wp14:anchorId="7004C7D0" wp14:editId="7B1EAD75">
            <wp:simplePos x="0" y="0"/>
            <wp:positionH relativeFrom="column">
              <wp:posOffset>228600</wp:posOffset>
            </wp:positionH>
            <wp:positionV relativeFrom="paragraph">
              <wp:posOffset>342237</wp:posOffset>
            </wp:positionV>
            <wp:extent cx="5274310" cy="1572895"/>
            <wp:effectExtent l="19050" t="19050" r="21590" b="27305"/>
            <wp:wrapTight wrapText="bothSides">
              <wp:wrapPolygon edited="0">
                <wp:start x="-78" y="-262"/>
                <wp:lineTo x="-78" y="21713"/>
                <wp:lineTo x="21610" y="21713"/>
                <wp:lineTo x="21610" y="-262"/>
                <wp:lineTo x="-78" y="-262"/>
              </wp:wrapPolygon>
            </wp:wrapTight>
            <wp:docPr id="10188141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814132" name="Picture 1" descr="A screenshot of a comput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274310" cy="157289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Pr="00512F48">
        <w:rPr>
          <w:rFonts w:eastAsia="Calibri"/>
          <w:spacing w:val="-10"/>
          <w:kern w:val="28"/>
          <w:szCs w:val="56"/>
          <w14:ligatures w14:val="none"/>
        </w:rPr>
        <w:t>Attēls Nr. 4</w:t>
      </w:r>
      <w:r>
        <w:rPr>
          <w:rStyle w:val="FootnoteReference"/>
          <w:rFonts w:eastAsia="Calibri"/>
          <w:spacing w:val="-10"/>
          <w:kern w:val="28"/>
          <w:szCs w:val="56"/>
          <w14:ligatures w14:val="none"/>
        </w:rPr>
        <w:footnoteReference w:id="26"/>
      </w:r>
    </w:p>
    <w:p w14:paraId="5BC45EDF" w14:textId="71A0B0AE" w:rsidR="004F1A4A" w:rsidRDefault="004F1A4A" w:rsidP="00791BE2">
      <w:pPr>
        <w:spacing w:after="0" w:line="240" w:lineRule="auto"/>
        <w:ind w:left="360"/>
        <w:contextualSpacing/>
        <w:jc w:val="both"/>
        <w:rPr>
          <w:rFonts w:eastAsia="Calibri"/>
          <w:spacing w:val="-10"/>
          <w:kern w:val="28"/>
          <w:szCs w:val="56"/>
          <w14:ligatures w14:val="none"/>
        </w:rPr>
      </w:pPr>
    </w:p>
    <w:p w14:paraId="0545953A" w14:textId="3128A279" w:rsidR="004F1A4A" w:rsidRDefault="003C4001" w:rsidP="003C4001">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Attēls Nr.5</w:t>
      </w:r>
      <w:r>
        <w:rPr>
          <w:rStyle w:val="FootnoteReference"/>
          <w:rFonts w:eastAsia="Calibri"/>
          <w:spacing w:val="-10"/>
          <w:kern w:val="28"/>
          <w:szCs w:val="56"/>
          <w14:ligatures w14:val="none"/>
        </w:rPr>
        <w:footnoteReference w:id="27"/>
      </w:r>
    </w:p>
    <w:p w14:paraId="4EAC8326"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111B20B4" w14:textId="71383E4E" w:rsidR="004F1A4A" w:rsidRDefault="00F263B2" w:rsidP="00791BE2">
      <w:pPr>
        <w:spacing w:after="0" w:line="240" w:lineRule="auto"/>
        <w:ind w:left="360"/>
        <w:contextualSpacing/>
        <w:jc w:val="both"/>
        <w:rPr>
          <w:rFonts w:eastAsia="Calibri"/>
          <w:spacing w:val="-10"/>
          <w:kern w:val="28"/>
          <w:szCs w:val="56"/>
          <w14:ligatures w14:val="none"/>
        </w:rPr>
      </w:pPr>
      <w:r w:rsidRPr="00F263B2">
        <w:rPr>
          <w:rFonts w:eastAsia="Calibri"/>
          <w:spacing w:val="-10"/>
          <w:kern w:val="28"/>
          <w:szCs w:val="56"/>
          <w14:ligatures w14:val="none"/>
        </w:rPr>
        <w:t xml:space="preserve">Lai gūtu papildus pārliecību, ka daudzīvokļu ēkas pārsvarā izmanto centralizēto siltumapgādi, ir veikta </w:t>
      </w:r>
      <w:r w:rsidR="00D75D1E" w:rsidRPr="00F263B2">
        <w:rPr>
          <w:rFonts w:eastAsia="Calibri"/>
          <w:spacing w:val="-10"/>
          <w:kern w:val="28"/>
          <w:szCs w:val="56"/>
          <w14:ligatures w14:val="none"/>
        </w:rPr>
        <w:t>E</w:t>
      </w:r>
      <w:r w:rsidR="00D75D1E">
        <w:rPr>
          <w:rFonts w:eastAsia="Calibri"/>
          <w:spacing w:val="-10"/>
          <w:kern w:val="28"/>
          <w:szCs w:val="56"/>
          <w14:ligatures w14:val="none"/>
        </w:rPr>
        <w:t xml:space="preserve">iropas </w:t>
      </w:r>
      <w:r w:rsidRPr="00F263B2">
        <w:rPr>
          <w:rFonts w:eastAsia="Calibri"/>
          <w:spacing w:val="-10"/>
          <w:kern w:val="28"/>
          <w:szCs w:val="56"/>
          <w14:ligatures w14:val="none"/>
        </w:rPr>
        <w:t>S</w:t>
      </w:r>
      <w:r w:rsidR="00D75D1E">
        <w:rPr>
          <w:rFonts w:eastAsia="Calibri"/>
          <w:spacing w:val="-10"/>
          <w:kern w:val="28"/>
          <w:szCs w:val="56"/>
          <w14:ligatures w14:val="none"/>
        </w:rPr>
        <w:t>avienības</w:t>
      </w:r>
      <w:r w:rsidRPr="00F263B2">
        <w:rPr>
          <w:rFonts w:eastAsia="Calibri"/>
          <w:spacing w:val="-10"/>
          <w:kern w:val="28"/>
          <w:szCs w:val="56"/>
          <w14:ligatures w14:val="none"/>
        </w:rPr>
        <w:t xml:space="preserve"> fondu finansēto daudzīvokļu ēku analīze</w:t>
      </w:r>
      <w:r w:rsidR="00691E7C">
        <w:rPr>
          <w:rFonts w:eastAsia="Calibri"/>
          <w:spacing w:val="-10"/>
          <w:kern w:val="28"/>
          <w:szCs w:val="56"/>
          <w14:ligatures w14:val="none"/>
        </w:rPr>
        <w:t>,</w:t>
      </w:r>
      <w:r w:rsidRPr="00F263B2">
        <w:rPr>
          <w:rFonts w:eastAsia="Calibri"/>
          <w:spacing w:val="-10"/>
          <w:kern w:val="28"/>
          <w:szCs w:val="56"/>
          <w14:ligatures w14:val="none"/>
        </w:rPr>
        <w:t xml:space="preserve"> vērtējot vai mājai ir centralizētā vai lokālā apkure. Ekonomikas ministrijas iesniegtie </w:t>
      </w:r>
      <w:r w:rsidR="00F66F6E">
        <w:rPr>
          <w:rFonts w:eastAsia="Calibri"/>
          <w:spacing w:val="-10"/>
          <w:kern w:val="28"/>
          <w:szCs w:val="56"/>
          <w14:ligatures w14:val="none"/>
        </w:rPr>
        <w:t xml:space="preserve">finanšu institūcijas </w:t>
      </w:r>
      <w:r w:rsidRPr="00F263B2">
        <w:rPr>
          <w:rFonts w:eastAsia="Calibri"/>
          <w:spacing w:val="-10"/>
          <w:kern w:val="28"/>
          <w:szCs w:val="56"/>
          <w14:ligatures w14:val="none"/>
        </w:rPr>
        <w:t>ALTUM dati</w:t>
      </w:r>
      <w:r>
        <w:rPr>
          <w:rStyle w:val="FootnoteReference"/>
          <w:rFonts w:eastAsia="Calibri"/>
          <w:spacing w:val="-10"/>
          <w:kern w:val="28"/>
          <w:szCs w:val="56"/>
          <w14:ligatures w14:val="none"/>
        </w:rPr>
        <w:footnoteReference w:id="28"/>
      </w:r>
      <w:r w:rsidRPr="00F263B2">
        <w:rPr>
          <w:rFonts w:eastAsia="Calibri"/>
          <w:spacing w:val="-10"/>
          <w:kern w:val="28"/>
          <w:szCs w:val="56"/>
          <w14:ligatures w14:val="none"/>
        </w:rPr>
        <w:t xml:space="preserve"> projektu uzraudzības ietvaros par 623 ēkām rāda, ka 93</w:t>
      </w:r>
      <w:r w:rsidR="000F704E">
        <w:rPr>
          <w:rFonts w:eastAsia="Calibri"/>
          <w:spacing w:val="-10"/>
          <w:kern w:val="28"/>
          <w:szCs w:val="56"/>
          <w14:ligatures w14:val="none"/>
        </w:rPr>
        <w:t>.</w:t>
      </w:r>
      <w:r w:rsidRPr="00F263B2">
        <w:rPr>
          <w:rFonts w:eastAsia="Calibri"/>
          <w:spacing w:val="-10"/>
          <w:kern w:val="28"/>
          <w:szCs w:val="56"/>
          <w14:ligatures w14:val="none"/>
        </w:rPr>
        <w:t xml:space="preserve">4% </w:t>
      </w:r>
      <w:r w:rsidR="007E6747">
        <w:rPr>
          <w:rFonts w:eastAsia="Calibri"/>
          <w:spacing w:val="-10"/>
          <w:kern w:val="28"/>
          <w:szCs w:val="56"/>
          <w14:ligatures w14:val="none"/>
        </w:rPr>
        <w:t xml:space="preserve">(skatīt </w:t>
      </w:r>
      <w:r w:rsidR="007E6747" w:rsidRPr="007E6747">
        <w:rPr>
          <w:rFonts w:eastAsia="Calibri"/>
          <w:spacing w:val="-10"/>
          <w:kern w:val="28"/>
          <w:szCs w:val="56"/>
          <w14:ligatures w14:val="none"/>
        </w:rPr>
        <w:t>Tabula Nr.2</w:t>
      </w:r>
      <w:r w:rsidR="007E6747">
        <w:rPr>
          <w:rFonts w:eastAsia="Calibri"/>
          <w:spacing w:val="-10"/>
          <w:kern w:val="28"/>
          <w:szCs w:val="56"/>
          <w14:ligatures w14:val="none"/>
        </w:rPr>
        <w:t xml:space="preserve">) </w:t>
      </w:r>
      <w:r w:rsidRPr="00F263B2">
        <w:rPr>
          <w:rFonts w:eastAsia="Calibri"/>
          <w:spacing w:val="-10"/>
          <w:kern w:val="28"/>
          <w:szCs w:val="56"/>
          <w14:ligatures w14:val="none"/>
        </w:rPr>
        <w:t xml:space="preserve">mājokļu šajās ēkās izmanto centrālo apkuri. </w:t>
      </w:r>
      <w:r w:rsidR="009D24EE" w:rsidRPr="009D24EE">
        <w:rPr>
          <w:rFonts w:eastAsia="Calibri"/>
          <w:noProof/>
          <w:spacing w:val="-10"/>
          <w:kern w:val="28"/>
          <w:szCs w:val="56"/>
          <w14:ligatures w14:val="none"/>
        </w:rPr>
        <w:drawing>
          <wp:anchor distT="0" distB="0" distL="114300" distR="114300" simplePos="0" relativeHeight="251662336" behindDoc="1" locked="0" layoutInCell="1" allowOverlap="1" wp14:anchorId="0428E1E3" wp14:editId="6E588890">
            <wp:simplePos x="0" y="0"/>
            <wp:positionH relativeFrom="column">
              <wp:posOffset>228600</wp:posOffset>
            </wp:positionH>
            <wp:positionV relativeFrom="paragraph">
              <wp:posOffset>-1905</wp:posOffset>
            </wp:positionV>
            <wp:extent cx="5274310" cy="1774825"/>
            <wp:effectExtent l="19050" t="19050" r="21590" b="15875"/>
            <wp:wrapTight wrapText="bothSides">
              <wp:wrapPolygon edited="0">
                <wp:start x="-78" y="-232"/>
                <wp:lineTo x="-78" y="21561"/>
                <wp:lineTo x="21610" y="21561"/>
                <wp:lineTo x="21610" y="-232"/>
                <wp:lineTo x="-78" y="-232"/>
              </wp:wrapPolygon>
            </wp:wrapTight>
            <wp:docPr id="8284923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49238"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274310" cy="17748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3081B887" w14:textId="77777777" w:rsidR="004F1A4A" w:rsidRDefault="004F1A4A" w:rsidP="00791BE2">
      <w:pPr>
        <w:spacing w:after="0" w:line="240" w:lineRule="auto"/>
        <w:ind w:left="360"/>
        <w:contextualSpacing/>
        <w:jc w:val="both"/>
        <w:rPr>
          <w:rFonts w:eastAsia="Calibri"/>
          <w:spacing w:val="-10"/>
          <w:kern w:val="28"/>
          <w:szCs w:val="56"/>
          <w14:ligatures w14:val="none"/>
        </w:rPr>
      </w:pPr>
    </w:p>
    <w:p w14:paraId="42CA6FC5" w14:textId="0047A0F4" w:rsidR="007E6747" w:rsidRDefault="007E6747" w:rsidP="007E6747">
      <w:pPr>
        <w:spacing w:after="0" w:line="240" w:lineRule="auto"/>
        <w:ind w:left="360"/>
        <w:contextualSpacing/>
        <w:jc w:val="right"/>
        <w:rPr>
          <w:rFonts w:eastAsia="Calibri"/>
          <w:spacing w:val="-10"/>
          <w:kern w:val="28"/>
          <w:szCs w:val="56"/>
          <w14:ligatures w14:val="none"/>
        </w:rPr>
      </w:pPr>
      <w:r>
        <w:rPr>
          <w:rFonts w:eastAsia="Calibri"/>
          <w:spacing w:val="-10"/>
          <w:kern w:val="28"/>
          <w:szCs w:val="56"/>
          <w14:ligatures w14:val="none"/>
        </w:rPr>
        <w:t>Tabula Nr.2.</w:t>
      </w:r>
    </w:p>
    <w:tbl>
      <w:tblPr>
        <w:tblStyle w:val="TableGrid"/>
        <w:tblW w:w="8808" w:type="dxa"/>
        <w:tblLook w:val="04A0" w:firstRow="1" w:lastRow="0" w:firstColumn="1" w:lastColumn="0" w:noHBand="0" w:noVBand="1"/>
      </w:tblPr>
      <w:tblGrid>
        <w:gridCol w:w="5396"/>
        <w:gridCol w:w="1561"/>
        <w:gridCol w:w="1860"/>
      </w:tblGrid>
      <w:tr w:rsidR="00AB13E3" w:rsidRPr="007E6747" w14:paraId="0774553A" w14:textId="77777777" w:rsidTr="007710F1">
        <w:trPr>
          <w:trHeight w:val="290"/>
        </w:trPr>
        <w:tc>
          <w:tcPr>
            <w:tcW w:w="5396" w:type="dxa"/>
            <w:noWrap/>
            <w:hideMark/>
          </w:tcPr>
          <w:p w14:paraId="3D5AE58A"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t>Būvniecība pabeigta</w:t>
            </w:r>
          </w:p>
        </w:tc>
        <w:tc>
          <w:tcPr>
            <w:tcW w:w="1552" w:type="dxa"/>
            <w:noWrap/>
            <w:hideMark/>
          </w:tcPr>
          <w:p w14:paraId="6324BBD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1346353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7B24EE6E" w14:textId="77777777" w:rsidTr="007710F1">
        <w:trPr>
          <w:trHeight w:val="290"/>
        </w:trPr>
        <w:tc>
          <w:tcPr>
            <w:tcW w:w="5396" w:type="dxa"/>
            <w:noWrap/>
            <w:hideMark/>
          </w:tcPr>
          <w:p w14:paraId="14F6482C"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52" w:type="dxa"/>
            <w:noWrap/>
            <w:hideMark/>
          </w:tcPr>
          <w:p w14:paraId="473B790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465</w:t>
            </w:r>
          </w:p>
        </w:tc>
        <w:tc>
          <w:tcPr>
            <w:tcW w:w="1860" w:type="dxa"/>
            <w:noWrap/>
            <w:hideMark/>
          </w:tcPr>
          <w:p w14:paraId="4F9DFDF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16914</w:t>
            </w:r>
          </w:p>
        </w:tc>
      </w:tr>
      <w:tr w:rsidR="00AB13E3" w:rsidRPr="007E6747" w14:paraId="634B8DFA" w14:textId="77777777" w:rsidTr="007710F1">
        <w:trPr>
          <w:trHeight w:val="290"/>
        </w:trPr>
        <w:tc>
          <w:tcPr>
            <w:tcW w:w="5396" w:type="dxa"/>
            <w:noWrap/>
            <w:hideMark/>
          </w:tcPr>
          <w:p w14:paraId="52DBDBE9" w14:textId="36EAE190"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52" w:type="dxa"/>
            <w:noWrap/>
            <w:hideMark/>
          </w:tcPr>
          <w:p w14:paraId="57904D7D"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405</w:t>
            </w:r>
          </w:p>
        </w:tc>
        <w:tc>
          <w:tcPr>
            <w:tcW w:w="1860" w:type="dxa"/>
            <w:noWrap/>
            <w:hideMark/>
          </w:tcPr>
          <w:p w14:paraId="55F99810"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15776</w:t>
            </w:r>
          </w:p>
        </w:tc>
      </w:tr>
      <w:tr w:rsidR="00AB13E3" w:rsidRPr="007E6747" w14:paraId="35AFE300" w14:textId="77777777" w:rsidTr="007710F1">
        <w:trPr>
          <w:trHeight w:val="290"/>
        </w:trPr>
        <w:tc>
          <w:tcPr>
            <w:tcW w:w="5396" w:type="dxa"/>
            <w:noWrap/>
            <w:hideMark/>
          </w:tcPr>
          <w:p w14:paraId="6492ACCC"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52" w:type="dxa"/>
            <w:noWrap/>
            <w:hideMark/>
          </w:tcPr>
          <w:p w14:paraId="69FC0D69" w14:textId="192F5BF3"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87.</w:t>
            </w:r>
            <w:r w:rsidR="00BD671E">
              <w:rPr>
                <w:rFonts w:eastAsia="Times New Roman"/>
                <w:kern w:val="0"/>
                <w:sz w:val="20"/>
                <w:szCs w:val="20"/>
                <w:lang w:eastAsia="lv-LV"/>
                <w14:ligatures w14:val="none"/>
              </w:rPr>
              <w:t>1</w:t>
            </w:r>
            <w:r w:rsidRPr="007E6747">
              <w:rPr>
                <w:rFonts w:eastAsia="Times New Roman"/>
                <w:kern w:val="0"/>
                <w:sz w:val="20"/>
                <w:szCs w:val="20"/>
                <w:lang w:eastAsia="lv-LV"/>
                <w14:ligatures w14:val="none"/>
              </w:rPr>
              <w:t>%</w:t>
            </w:r>
          </w:p>
        </w:tc>
        <w:tc>
          <w:tcPr>
            <w:tcW w:w="1860" w:type="dxa"/>
            <w:noWrap/>
            <w:hideMark/>
          </w:tcPr>
          <w:p w14:paraId="059B664A" w14:textId="206AFBE2"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93.</w:t>
            </w:r>
            <w:r w:rsidR="00BD671E">
              <w:rPr>
                <w:rFonts w:eastAsia="Times New Roman"/>
                <w:kern w:val="0"/>
                <w:sz w:val="20"/>
                <w:szCs w:val="20"/>
                <w:lang w:eastAsia="lv-LV"/>
                <w14:ligatures w14:val="none"/>
              </w:rPr>
              <w:t>3</w:t>
            </w:r>
            <w:r w:rsidRPr="007E6747">
              <w:rPr>
                <w:rFonts w:eastAsia="Times New Roman"/>
                <w:kern w:val="0"/>
                <w:sz w:val="20"/>
                <w:szCs w:val="20"/>
                <w:lang w:eastAsia="lv-LV"/>
                <w14:ligatures w14:val="none"/>
              </w:rPr>
              <w:t>%</w:t>
            </w:r>
          </w:p>
        </w:tc>
      </w:tr>
      <w:tr w:rsidR="00AB13E3" w:rsidRPr="007E6747" w14:paraId="474BEEE4" w14:textId="77777777" w:rsidTr="007710F1">
        <w:trPr>
          <w:trHeight w:val="261"/>
        </w:trPr>
        <w:tc>
          <w:tcPr>
            <w:tcW w:w="5387" w:type="dxa"/>
            <w:noWrap/>
            <w:hideMark/>
          </w:tcPr>
          <w:p w14:paraId="33541595"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t>Būvniecība procesā</w:t>
            </w:r>
          </w:p>
        </w:tc>
        <w:tc>
          <w:tcPr>
            <w:tcW w:w="1561" w:type="dxa"/>
            <w:noWrap/>
            <w:hideMark/>
          </w:tcPr>
          <w:p w14:paraId="3BCCD231"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3BA86C35"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3E51051B" w14:textId="77777777" w:rsidTr="007710F1">
        <w:trPr>
          <w:trHeight w:val="261"/>
        </w:trPr>
        <w:tc>
          <w:tcPr>
            <w:tcW w:w="5387" w:type="dxa"/>
            <w:noWrap/>
            <w:hideMark/>
          </w:tcPr>
          <w:p w14:paraId="47187F2A"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61" w:type="dxa"/>
            <w:noWrap/>
            <w:hideMark/>
          </w:tcPr>
          <w:p w14:paraId="11D33C09"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158</w:t>
            </w:r>
          </w:p>
        </w:tc>
        <w:tc>
          <w:tcPr>
            <w:tcW w:w="1860" w:type="dxa"/>
            <w:noWrap/>
            <w:hideMark/>
          </w:tcPr>
          <w:p w14:paraId="6FB2ED9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5796</w:t>
            </w:r>
          </w:p>
        </w:tc>
      </w:tr>
      <w:tr w:rsidR="00AB13E3" w:rsidRPr="007E6747" w14:paraId="0CF989E6" w14:textId="77777777" w:rsidTr="007710F1">
        <w:trPr>
          <w:trHeight w:val="261"/>
        </w:trPr>
        <w:tc>
          <w:tcPr>
            <w:tcW w:w="5387" w:type="dxa"/>
            <w:noWrap/>
            <w:hideMark/>
          </w:tcPr>
          <w:p w14:paraId="453DBB71" w14:textId="5FD3AFDB"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61" w:type="dxa"/>
            <w:noWrap/>
            <w:hideMark/>
          </w:tcPr>
          <w:p w14:paraId="6C4CC7B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132</w:t>
            </w:r>
          </w:p>
        </w:tc>
        <w:tc>
          <w:tcPr>
            <w:tcW w:w="1860" w:type="dxa"/>
            <w:noWrap/>
            <w:hideMark/>
          </w:tcPr>
          <w:p w14:paraId="5895FC36"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5434</w:t>
            </w:r>
          </w:p>
        </w:tc>
      </w:tr>
      <w:tr w:rsidR="00AB13E3" w:rsidRPr="007E6747" w14:paraId="46E97578" w14:textId="77777777" w:rsidTr="007710F1">
        <w:trPr>
          <w:trHeight w:val="261"/>
        </w:trPr>
        <w:tc>
          <w:tcPr>
            <w:tcW w:w="5387" w:type="dxa"/>
            <w:noWrap/>
            <w:hideMark/>
          </w:tcPr>
          <w:p w14:paraId="5C2BEDB5" w14:textId="77777777" w:rsidR="00AB13E3" w:rsidRPr="007E6747" w:rsidRDefault="00AB13E3" w:rsidP="00602D24">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61" w:type="dxa"/>
            <w:noWrap/>
            <w:hideMark/>
          </w:tcPr>
          <w:p w14:paraId="1C4B1897" w14:textId="4118136C"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83.5%</w:t>
            </w:r>
          </w:p>
        </w:tc>
        <w:tc>
          <w:tcPr>
            <w:tcW w:w="1860" w:type="dxa"/>
            <w:noWrap/>
            <w:hideMark/>
          </w:tcPr>
          <w:p w14:paraId="07FB188C" w14:textId="534FF588"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93.</w:t>
            </w:r>
            <w:r w:rsidR="00BD671E">
              <w:rPr>
                <w:rFonts w:eastAsia="Times New Roman"/>
                <w:kern w:val="0"/>
                <w:sz w:val="20"/>
                <w:szCs w:val="20"/>
                <w:lang w:eastAsia="lv-LV"/>
                <w14:ligatures w14:val="none"/>
              </w:rPr>
              <w:t>8</w:t>
            </w:r>
            <w:r w:rsidRPr="007E6747">
              <w:rPr>
                <w:rFonts w:eastAsia="Times New Roman"/>
                <w:kern w:val="0"/>
                <w:sz w:val="20"/>
                <w:szCs w:val="20"/>
                <w:lang w:eastAsia="lv-LV"/>
                <w14:ligatures w14:val="none"/>
              </w:rPr>
              <w:t>%</w:t>
            </w:r>
          </w:p>
        </w:tc>
      </w:tr>
      <w:tr w:rsidR="00AB13E3" w:rsidRPr="007E6747" w14:paraId="6FBBA5B8" w14:textId="77777777" w:rsidTr="007710F1">
        <w:trPr>
          <w:trHeight w:val="250"/>
        </w:trPr>
        <w:tc>
          <w:tcPr>
            <w:tcW w:w="5396" w:type="dxa"/>
            <w:noWrap/>
            <w:hideMark/>
          </w:tcPr>
          <w:p w14:paraId="5F5CF24F" w14:textId="77777777" w:rsidR="00AB13E3" w:rsidRPr="007E6747" w:rsidRDefault="00AB13E3" w:rsidP="00BF7C08">
            <w:pPr>
              <w:rPr>
                <w:rFonts w:eastAsia="Times New Roman"/>
                <w:b/>
                <w:bCs/>
                <w:kern w:val="0"/>
                <w:sz w:val="20"/>
                <w:szCs w:val="20"/>
                <w:lang w:eastAsia="lv-LV"/>
                <w14:ligatures w14:val="none"/>
              </w:rPr>
            </w:pPr>
            <w:r w:rsidRPr="007E6747">
              <w:rPr>
                <w:rFonts w:eastAsia="Times New Roman"/>
                <w:b/>
                <w:bCs/>
                <w:kern w:val="0"/>
                <w:sz w:val="20"/>
                <w:szCs w:val="20"/>
                <w:lang w:eastAsia="lv-LV"/>
                <w14:ligatures w14:val="none"/>
              </w:rPr>
              <w:lastRenderedPageBreak/>
              <w:t>Kopā</w:t>
            </w:r>
          </w:p>
        </w:tc>
        <w:tc>
          <w:tcPr>
            <w:tcW w:w="1552" w:type="dxa"/>
            <w:noWrap/>
            <w:hideMark/>
          </w:tcPr>
          <w:p w14:paraId="0BC8B43E"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Māju skaits</w:t>
            </w:r>
          </w:p>
        </w:tc>
        <w:tc>
          <w:tcPr>
            <w:tcW w:w="1860" w:type="dxa"/>
            <w:noWrap/>
            <w:hideMark/>
          </w:tcPr>
          <w:p w14:paraId="2DB76573"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Mājokļu skaits</w:t>
            </w:r>
          </w:p>
        </w:tc>
      </w:tr>
      <w:tr w:rsidR="00AB13E3" w:rsidRPr="007E6747" w14:paraId="68C01E97" w14:textId="77777777" w:rsidTr="007710F1">
        <w:trPr>
          <w:trHeight w:val="250"/>
        </w:trPr>
        <w:tc>
          <w:tcPr>
            <w:tcW w:w="5396" w:type="dxa"/>
            <w:noWrap/>
            <w:hideMark/>
          </w:tcPr>
          <w:p w14:paraId="0CD185D9" w14:textId="77777777"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Visi siltumenerģijas piegādes veidi</w:t>
            </w:r>
          </w:p>
        </w:tc>
        <w:tc>
          <w:tcPr>
            <w:tcW w:w="1552" w:type="dxa"/>
            <w:noWrap/>
            <w:hideMark/>
          </w:tcPr>
          <w:p w14:paraId="5D088F00"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623</w:t>
            </w:r>
          </w:p>
        </w:tc>
        <w:tc>
          <w:tcPr>
            <w:tcW w:w="1860" w:type="dxa"/>
            <w:noWrap/>
            <w:hideMark/>
          </w:tcPr>
          <w:p w14:paraId="2C62E38B"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22710</w:t>
            </w:r>
          </w:p>
        </w:tc>
      </w:tr>
      <w:tr w:rsidR="00AB13E3" w:rsidRPr="007E6747" w14:paraId="056CACB4" w14:textId="77777777" w:rsidTr="007710F1">
        <w:trPr>
          <w:trHeight w:val="250"/>
        </w:trPr>
        <w:tc>
          <w:tcPr>
            <w:tcW w:w="5396" w:type="dxa"/>
            <w:noWrap/>
            <w:hideMark/>
          </w:tcPr>
          <w:p w14:paraId="2D62718E" w14:textId="587D1BAC" w:rsidR="00AB13E3" w:rsidRPr="007E6747" w:rsidRDefault="00AB13E3" w:rsidP="00BF7C08">
            <w:pPr>
              <w:rPr>
                <w:rFonts w:eastAsia="Times New Roman"/>
                <w:kern w:val="0"/>
                <w:sz w:val="20"/>
                <w:szCs w:val="20"/>
                <w:lang w:eastAsia="lv-LV"/>
                <w14:ligatures w14:val="none"/>
              </w:rPr>
            </w:pPr>
            <w:r w:rsidRPr="007E6747">
              <w:rPr>
                <w:rFonts w:eastAsia="Times New Roman"/>
                <w:kern w:val="0"/>
                <w:sz w:val="20"/>
                <w:szCs w:val="20"/>
                <w:lang w:eastAsia="lv-LV"/>
                <w14:ligatures w14:val="none"/>
              </w:rPr>
              <w:t xml:space="preserve">Siltumen. </w:t>
            </w:r>
            <w:r w:rsidR="00691E7C" w:rsidRPr="007E6747">
              <w:rPr>
                <w:rFonts w:eastAsia="Times New Roman"/>
                <w:kern w:val="0"/>
                <w:sz w:val="20"/>
                <w:szCs w:val="20"/>
                <w:lang w:eastAsia="lv-LV"/>
                <w14:ligatures w14:val="none"/>
              </w:rPr>
              <w:t>P</w:t>
            </w:r>
            <w:r w:rsidRPr="007E6747">
              <w:rPr>
                <w:rFonts w:eastAsia="Times New Roman"/>
                <w:kern w:val="0"/>
                <w:sz w:val="20"/>
                <w:szCs w:val="20"/>
                <w:lang w:eastAsia="lv-LV"/>
                <w14:ligatures w14:val="none"/>
              </w:rPr>
              <w:t xml:space="preserve">iegādes veids </w:t>
            </w:r>
            <w:r w:rsidR="00691E7C">
              <w:rPr>
                <w:rFonts w:eastAsia="Times New Roman"/>
                <w:kern w:val="0"/>
                <w:sz w:val="20"/>
                <w:szCs w:val="20"/>
                <w:lang w:eastAsia="lv-LV"/>
                <w14:ligatures w14:val="none"/>
              </w:rPr>
              <w:t>–</w:t>
            </w:r>
            <w:r w:rsidRPr="007E6747">
              <w:rPr>
                <w:rFonts w:eastAsia="Times New Roman"/>
                <w:kern w:val="0"/>
                <w:sz w:val="20"/>
                <w:szCs w:val="20"/>
                <w:lang w:eastAsia="lv-LV"/>
                <w14:ligatures w14:val="none"/>
              </w:rPr>
              <w:t xml:space="preserve"> centrālā un centrālā/lokālā*</w:t>
            </w:r>
          </w:p>
        </w:tc>
        <w:tc>
          <w:tcPr>
            <w:tcW w:w="1552" w:type="dxa"/>
            <w:noWrap/>
            <w:hideMark/>
          </w:tcPr>
          <w:p w14:paraId="34AB213D"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537</w:t>
            </w:r>
          </w:p>
        </w:tc>
        <w:tc>
          <w:tcPr>
            <w:tcW w:w="1860" w:type="dxa"/>
            <w:noWrap/>
            <w:hideMark/>
          </w:tcPr>
          <w:p w14:paraId="2426F408" w14:textId="77777777" w:rsidR="00AB13E3" w:rsidRPr="007E6747" w:rsidRDefault="00AB13E3" w:rsidP="00AC60A1">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21210</w:t>
            </w:r>
          </w:p>
        </w:tc>
      </w:tr>
      <w:tr w:rsidR="00AB13E3" w:rsidRPr="007E6747" w14:paraId="42A005B5" w14:textId="77777777" w:rsidTr="007710F1">
        <w:trPr>
          <w:trHeight w:val="250"/>
        </w:trPr>
        <w:tc>
          <w:tcPr>
            <w:tcW w:w="5396" w:type="dxa"/>
            <w:noWrap/>
            <w:hideMark/>
          </w:tcPr>
          <w:p w14:paraId="352A280B" w14:textId="77777777" w:rsidR="00AB13E3" w:rsidRPr="007E6747" w:rsidRDefault="00AB13E3" w:rsidP="00BD671E">
            <w:pPr>
              <w:rPr>
                <w:rFonts w:eastAsia="Times New Roman"/>
                <w:kern w:val="0"/>
                <w:sz w:val="20"/>
                <w:szCs w:val="20"/>
                <w:lang w:eastAsia="lv-LV"/>
                <w14:ligatures w14:val="none"/>
              </w:rPr>
            </w:pPr>
            <w:r w:rsidRPr="007E6747">
              <w:rPr>
                <w:rFonts w:eastAsia="Times New Roman"/>
                <w:kern w:val="0"/>
                <w:sz w:val="20"/>
                <w:szCs w:val="20"/>
                <w:lang w:eastAsia="lv-LV"/>
                <w14:ligatures w14:val="none"/>
              </w:rPr>
              <w:t>Centrālā un centrālā/lokālās* apkures %, no kopējā skaita</w:t>
            </w:r>
          </w:p>
        </w:tc>
        <w:tc>
          <w:tcPr>
            <w:tcW w:w="1552" w:type="dxa"/>
            <w:noWrap/>
            <w:hideMark/>
          </w:tcPr>
          <w:p w14:paraId="2D4EFFBF" w14:textId="58A806C2" w:rsidR="00AB13E3" w:rsidRPr="007E6747" w:rsidRDefault="00AB13E3" w:rsidP="00BD671E">
            <w:pPr>
              <w:jc w:val="center"/>
              <w:rPr>
                <w:rFonts w:eastAsia="Times New Roman"/>
                <w:kern w:val="0"/>
                <w:sz w:val="20"/>
                <w:szCs w:val="20"/>
                <w:lang w:eastAsia="lv-LV"/>
                <w14:ligatures w14:val="none"/>
              </w:rPr>
            </w:pPr>
            <w:r w:rsidRPr="007E6747">
              <w:rPr>
                <w:rFonts w:eastAsia="Times New Roman"/>
                <w:kern w:val="0"/>
                <w:sz w:val="20"/>
                <w:szCs w:val="20"/>
                <w:lang w:eastAsia="lv-LV"/>
                <w14:ligatures w14:val="none"/>
              </w:rPr>
              <w:t>86.</w:t>
            </w:r>
            <w:r w:rsidR="00BD671E">
              <w:rPr>
                <w:rFonts w:eastAsia="Times New Roman"/>
                <w:kern w:val="0"/>
                <w:sz w:val="20"/>
                <w:szCs w:val="20"/>
                <w:lang w:eastAsia="lv-LV"/>
                <w14:ligatures w14:val="none"/>
              </w:rPr>
              <w:t>2</w:t>
            </w:r>
            <w:r w:rsidRPr="007E6747">
              <w:rPr>
                <w:rFonts w:eastAsia="Times New Roman"/>
                <w:kern w:val="0"/>
                <w:sz w:val="20"/>
                <w:szCs w:val="20"/>
                <w:lang w:eastAsia="lv-LV"/>
                <w14:ligatures w14:val="none"/>
              </w:rPr>
              <w:t>%</w:t>
            </w:r>
          </w:p>
        </w:tc>
        <w:tc>
          <w:tcPr>
            <w:tcW w:w="1860" w:type="dxa"/>
            <w:noWrap/>
            <w:hideMark/>
          </w:tcPr>
          <w:p w14:paraId="4AB5FC62" w14:textId="59C4C3EA" w:rsidR="00AB13E3" w:rsidRPr="00BD671E" w:rsidRDefault="00AB13E3" w:rsidP="00BD671E">
            <w:pPr>
              <w:jc w:val="center"/>
              <w:rPr>
                <w:rFonts w:eastAsia="Times New Roman"/>
                <w:b/>
                <w:bCs/>
                <w:kern w:val="0"/>
                <w:sz w:val="20"/>
                <w:szCs w:val="20"/>
                <w:lang w:eastAsia="lv-LV"/>
                <w14:ligatures w14:val="none"/>
              </w:rPr>
            </w:pPr>
            <w:r w:rsidRPr="00BD671E">
              <w:rPr>
                <w:rFonts w:eastAsia="Times New Roman"/>
                <w:b/>
                <w:bCs/>
                <w:kern w:val="0"/>
                <w:sz w:val="20"/>
                <w:szCs w:val="20"/>
                <w:lang w:eastAsia="lv-LV"/>
                <w14:ligatures w14:val="none"/>
              </w:rPr>
              <w:t>93.</w:t>
            </w:r>
            <w:r w:rsidR="00BD671E" w:rsidRPr="00BD671E">
              <w:rPr>
                <w:rFonts w:eastAsia="Times New Roman"/>
                <w:b/>
                <w:bCs/>
                <w:kern w:val="0"/>
                <w:sz w:val="20"/>
                <w:szCs w:val="20"/>
                <w:lang w:eastAsia="lv-LV"/>
                <w14:ligatures w14:val="none"/>
              </w:rPr>
              <w:t>4</w:t>
            </w:r>
            <w:r w:rsidRPr="00BD671E">
              <w:rPr>
                <w:rFonts w:eastAsia="Times New Roman"/>
                <w:b/>
                <w:bCs/>
                <w:kern w:val="0"/>
                <w:sz w:val="20"/>
                <w:szCs w:val="20"/>
                <w:lang w:eastAsia="lv-LV"/>
                <w14:ligatures w14:val="none"/>
              </w:rPr>
              <w:t>%</w:t>
            </w:r>
          </w:p>
        </w:tc>
      </w:tr>
    </w:tbl>
    <w:p w14:paraId="43679B05" w14:textId="77777777" w:rsidR="004F1A4A" w:rsidRDefault="004F1A4A" w:rsidP="00B75EF3">
      <w:pPr>
        <w:spacing w:after="0" w:line="240" w:lineRule="auto"/>
        <w:contextualSpacing/>
        <w:jc w:val="both"/>
        <w:rPr>
          <w:rFonts w:eastAsia="Calibri"/>
          <w:spacing w:val="-10"/>
          <w:kern w:val="28"/>
          <w:szCs w:val="56"/>
          <w14:ligatures w14:val="none"/>
        </w:rPr>
      </w:pPr>
    </w:p>
    <w:p w14:paraId="2CB94A29" w14:textId="574DAEEB" w:rsidR="00AA6662" w:rsidRDefault="005353AD" w:rsidP="003E22F5">
      <w:pPr>
        <w:pStyle w:val="ListParagraph"/>
        <w:numPr>
          <w:ilvl w:val="0"/>
          <w:numId w:val="3"/>
        </w:numPr>
        <w:spacing w:after="0" w:line="240" w:lineRule="auto"/>
        <w:jc w:val="both"/>
        <w:rPr>
          <w:rFonts w:eastAsia="Calibri"/>
          <w:spacing w:val="-10"/>
          <w:kern w:val="28"/>
          <w:szCs w:val="56"/>
          <w14:ligatures w14:val="none"/>
        </w:rPr>
      </w:pPr>
      <w:r w:rsidRPr="005353AD">
        <w:rPr>
          <w:rFonts w:eastAsia="Calibri"/>
          <w:spacing w:val="-10"/>
          <w:kern w:val="28"/>
          <w:szCs w:val="56"/>
          <w14:ligatures w14:val="none"/>
        </w:rPr>
        <w:t xml:space="preserve">Vienreizējā maksājuma ietvaros tiek paredzētas arī finansējuma saņēmēja projekta vadības un īstenošanas personāla izmaksas par laika periodu </w:t>
      </w:r>
      <w:r w:rsidRPr="00E1240E">
        <w:rPr>
          <w:rFonts w:eastAsia="Calibri"/>
          <w:spacing w:val="-10"/>
          <w:kern w:val="28"/>
          <w:szCs w:val="56"/>
          <w:u w:val="single"/>
          <w14:ligatures w14:val="none"/>
        </w:rPr>
        <w:t xml:space="preserve">2023.gada </w:t>
      </w:r>
      <w:r w:rsidR="00691E7C">
        <w:rPr>
          <w:rFonts w:eastAsia="Calibri"/>
          <w:spacing w:val="-10"/>
          <w:kern w:val="28"/>
          <w:szCs w:val="56"/>
          <w:u w:val="single"/>
          <w14:ligatures w14:val="none"/>
        </w:rPr>
        <w:t xml:space="preserve">1. </w:t>
      </w:r>
      <w:r w:rsidRPr="00E1240E">
        <w:rPr>
          <w:rFonts w:eastAsia="Calibri"/>
          <w:spacing w:val="-10"/>
          <w:kern w:val="28"/>
          <w:szCs w:val="56"/>
          <w:u w:val="single"/>
          <w14:ligatures w14:val="none"/>
        </w:rPr>
        <w:t xml:space="preserve">septembris līdz </w:t>
      </w:r>
      <w:r w:rsidR="00691E7C">
        <w:rPr>
          <w:rFonts w:eastAsia="Calibri"/>
          <w:spacing w:val="-10"/>
          <w:kern w:val="28"/>
          <w:szCs w:val="56"/>
          <w:u w:val="single"/>
          <w14:ligatures w14:val="none"/>
        </w:rPr>
        <w:t>31. </w:t>
      </w:r>
      <w:r w:rsidRPr="00E1240E">
        <w:rPr>
          <w:rFonts w:eastAsia="Calibri"/>
          <w:spacing w:val="-10"/>
          <w:kern w:val="28"/>
          <w:szCs w:val="56"/>
          <w:u w:val="single"/>
          <w14:ligatures w14:val="none"/>
        </w:rPr>
        <w:t>decembris</w:t>
      </w:r>
      <w:r w:rsidRPr="005353AD">
        <w:rPr>
          <w:rFonts w:eastAsia="Calibri"/>
          <w:spacing w:val="-10"/>
          <w:kern w:val="28"/>
          <w:szCs w:val="56"/>
          <w14:ligatures w14:val="none"/>
        </w:rPr>
        <w:t xml:space="preserve">. </w:t>
      </w:r>
      <w:r w:rsidR="003E22F5">
        <w:rPr>
          <w:rFonts w:eastAsia="Calibri"/>
          <w:spacing w:val="-10"/>
          <w:kern w:val="28"/>
          <w:szCs w:val="56"/>
          <w14:ligatures w14:val="none"/>
        </w:rPr>
        <w:t>P</w:t>
      </w:r>
      <w:r w:rsidR="003E22F5" w:rsidRPr="003E22F5">
        <w:rPr>
          <w:rFonts w:eastAsia="Calibri"/>
          <w:spacing w:val="-10"/>
          <w:kern w:val="28"/>
          <w:szCs w:val="56"/>
          <w14:ligatures w14:val="none"/>
        </w:rPr>
        <w:t>rojekta vadības un īstenošanas personāla izmaksas</w:t>
      </w:r>
      <w:r w:rsidR="003E22F5">
        <w:rPr>
          <w:rFonts w:eastAsia="Calibri"/>
          <w:spacing w:val="-10"/>
          <w:kern w:val="28"/>
          <w:szCs w:val="56"/>
          <w14:ligatures w14:val="none"/>
        </w:rPr>
        <w:t xml:space="preserve"> tiek noteiktas</w:t>
      </w:r>
      <w:r w:rsidR="00A84578">
        <w:rPr>
          <w:rFonts w:eastAsia="Calibri"/>
          <w:spacing w:val="-10"/>
          <w:kern w:val="28"/>
          <w:szCs w:val="56"/>
          <w14:ligatures w14:val="none"/>
        </w:rPr>
        <w:t>,</w:t>
      </w:r>
      <w:r w:rsidR="003E22F5">
        <w:rPr>
          <w:rFonts w:eastAsia="Calibri"/>
          <w:spacing w:val="-10"/>
          <w:kern w:val="28"/>
          <w:szCs w:val="56"/>
          <w14:ligatures w14:val="none"/>
        </w:rPr>
        <w:t xml:space="preserve"> pamatojoties uz </w:t>
      </w:r>
      <w:r w:rsidR="00095C67" w:rsidRPr="00095C67">
        <w:rPr>
          <w:rFonts w:eastAsia="Calibri"/>
          <w:spacing w:val="-10"/>
          <w:kern w:val="28"/>
          <w:szCs w:val="56"/>
          <w14:ligatures w14:val="none"/>
        </w:rPr>
        <w:t>Regula</w:t>
      </w:r>
      <w:r w:rsidR="00095C67">
        <w:rPr>
          <w:rFonts w:eastAsia="Calibri"/>
          <w:spacing w:val="-10"/>
          <w:kern w:val="28"/>
          <w:szCs w:val="56"/>
          <w14:ligatures w14:val="none"/>
        </w:rPr>
        <w:t>s</w:t>
      </w:r>
      <w:r w:rsidR="00095C67" w:rsidRPr="00095C67">
        <w:rPr>
          <w:rFonts w:eastAsia="Calibri"/>
          <w:spacing w:val="-10"/>
          <w:kern w:val="28"/>
          <w:szCs w:val="56"/>
          <w14:ligatures w14:val="none"/>
        </w:rPr>
        <w:t xml:space="preserve"> Nr.1303/2013</w:t>
      </w:r>
      <w:r w:rsidR="003E22F5" w:rsidRPr="003E22F5">
        <w:rPr>
          <w:rFonts w:eastAsia="Calibri"/>
          <w:spacing w:val="-10"/>
          <w:kern w:val="28"/>
          <w:szCs w:val="56"/>
          <w14:ligatures w14:val="none"/>
        </w:rPr>
        <w:t xml:space="preserve"> 67.panta 5.punkta a) apakšpunkta iii) apakšpunktu</w:t>
      </w:r>
      <w:r w:rsidR="00A84578">
        <w:rPr>
          <w:rFonts w:eastAsia="Calibri"/>
          <w:spacing w:val="-10"/>
          <w:kern w:val="28"/>
          <w:szCs w:val="56"/>
          <w14:ligatures w14:val="none"/>
        </w:rPr>
        <w:t>, t.i.</w:t>
      </w:r>
      <w:r w:rsidR="00095C67">
        <w:rPr>
          <w:rFonts w:eastAsia="Calibri"/>
          <w:spacing w:val="-10"/>
          <w:kern w:val="28"/>
          <w:szCs w:val="56"/>
          <w14:ligatures w14:val="none"/>
        </w:rPr>
        <w:t xml:space="preserve"> balstoties uz finansējuma saņēmēja faktisko atalgojumu un iestādē esošo atalgojuma politiku. </w:t>
      </w:r>
    </w:p>
    <w:p w14:paraId="5EEF3FDA" w14:textId="77777777" w:rsidR="00AA6662" w:rsidRDefault="00AA6662" w:rsidP="00AA6662">
      <w:pPr>
        <w:pStyle w:val="ListParagraph"/>
        <w:spacing w:after="0" w:line="240" w:lineRule="auto"/>
        <w:ind w:left="360"/>
        <w:jc w:val="both"/>
        <w:rPr>
          <w:rFonts w:eastAsia="Calibri"/>
          <w:spacing w:val="-10"/>
          <w:kern w:val="28"/>
          <w:szCs w:val="56"/>
          <w14:ligatures w14:val="none"/>
        </w:rPr>
      </w:pPr>
    </w:p>
    <w:p w14:paraId="113150F2" w14:textId="22D5BECE" w:rsidR="002437FB" w:rsidRDefault="00AA6662" w:rsidP="003E22F5">
      <w:pPr>
        <w:pStyle w:val="ListParagraph"/>
        <w:numPr>
          <w:ilvl w:val="0"/>
          <w:numId w:val="3"/>
        </w:numPr>
        <w:spacing w:after="0" w:line="240" w:lineRule="auto"/>
        <w:jc w:val="both"/>
        <w:rPr>
          <w:rFonts w:eastAsia="Calibri"/>
          <w:spacing w:val="-10"/>
          <w:kern w:val="28"/>
          <w:szCs w:val="56"/>
          <w14:ligatures w14:val="none"/>
        </w:rPr>
      </w:pPr>
      <w:r>
        <w:rPr>
          <w:rFonts w:eastAsia="Calibri"/>
          <w:spacing w:val="-10"/>
          <w:kern w:val="28"/>
          <w:szCs w:val="56"/>
          <w14:ligatures w14:val="none"/>
        </w:rPr>
        <w:t>Finansējuma saņēmējs projekta īstenošanā plāno iesaistīt trīs darbiniekus ar 20% noslodzi</w:t>
      </w:r>
      <w:r w:rsidR="007271BB">
        <w:rPr>
          <w:rFonts w:eastAsia="Calibri"/>
          <w:spacing w:val="-10"/>
          <w:kern w:val="28"/>
          <w:szCs w:val="56"/>
          <w14:ligatures w14:val="none"/>
        </w:rPr>
        <w:t xml:space="preserve">, kas attiecināmības periodā kopā veido </w:t>
      </w:r>
      <w:r w:rsidR="007271BB" w:rsidRPr="00E40F7D">
        <w:rPr>
          <w:rFonts w:eastAsia="Calibri"/>
          <w:b/>
          <w:bCs/>
          <w:spacing w:val="-10"/>
          <w:kern w:val="28"/>
          <w:szCs w:val="56"/>
          <w14:ligatures w14:val="none"/>
        </w:rPr>
        <w:t>8</w:t>
      </w:r>
      <w:r w:rsidR="00ED2EEC">
        <w:rPr>
          <w:rFonts w:eastAsia="Calibri"/>
          <w:b/>
          <w:bCs/>
          <w:spacing w:val="-10"/>
          <w:kern w:val="28"/>
          <w:szCs w:val="56"/>
          <w14:ligatures w14:val="none"/>
        </w:rPr>
        <w:t> </w:t>
      </w:r>
      <w:r w:rsidR="007271BB" w:rsidRPr="00E40F7D">
        <w:rPr>
          <w:rFonts w:eastAsia="Calibri"/>
          <w:b/>
          <w:bCs/>
          <w:spacing w:val="-10"/>
          <w:kern w:val="28"/>
          <w:szCs w:val="56"/>
          <w14:ligatures w14:val="none"/>
        </w:rPr>
        <w:t>181</w:t>
      </w:r>
      <w:r w:rsidR="00ED2EEC">
        <w:rPr>
          <w:rFonts w:eastAsia="Calibri"/>
          <w:b/>
          <w:bCs/>
          <w:spacing w:val="-10"/>
          <w:kern w:val="28"/>
          <w:szCs w:val="56"/>
          <w14:ligatures w14:val="none"/>
        </w:rPr>
        <w:t>.</w:t>
      </w:r>
      <w:r w:rsidR="00A84578">
        <w:rPr>
          <w:rFonts w:eastAsia="Calibri"/>
          <w:b/>
          <w:bCs/>
          <w:spacing w:val="-10"/>
          <w:kern w:val="28"/>
          <w:szCs w:val="56"/>
          <w14:ligatures w14:val="none"/>
        </w:rPr>
        <w:t>00</w:t>
      </w:r>
      <w:r w:rsidR="007271BB">
        <w:rPr>
          <w:rStyle w:val="FootnoteReference"/>
          <w:rFonts w:eastAsia="Calibri"/>
          <w:spacing w:val="-10"/>
          <w:kern w:val="28"/>
          <w:szCs w:val="56"/>
          <w14:ligatures w14:val="none"/>
        </w:rPr>
        <w:footnoteReference w:id="29"/>
      </w:r>
      <w:r w:rsidR="007271BB">
        <w:rPr>
          <w:rFonts w:eastAsia="Calibri"/>
          <w:spacing w:val="-10"/>
          <w:kern w:val="28"/>
          <w:szCs w:val="56"/>
          <w14:ligatures w14:val="none"/>
        </w:rPr>
        <w:t xml:space="preserve"> </w:t>
      </w:r>
      <w:r w:rsidR="007271BB" w:rsidRPr="00E40F7D">
        <w:rPr>
          <w:rFonts w:eastAsia="Calibri"/>
          <w:b/>
          <w:bCs/>
          <w:spacing w:val="-10"/>
          <w:kern w:val="28"/>
          <w:szCs w:val="56"/>
          <w14:ligatures w14:val="none"/>
        </w:rPr>
        <w:t>EUR</w:t>
      </w:r>
      <w:r w:rsidR="007271BB">
        <w:rPr>
          <w:rFonts w:eastAsia="Calibri"/>
          <w:spacing w:val="-10"/>
          <w:kern w:val="28"/>
          <w:szCs w:val="56"/>
          <w14:ligatures w14:val="none"/>
        </w:rPr>
        <w:t xml:space="preserve">. </w:t>
      </w:r>
    </w:p>
    <w:p w14:paraId="4D808E07" w14:textId="77777777" w:rsidR="00604612" w:rsidRDefault="00604612" w:rsidP="00A7159F">
      <w:pPr>
        <w:spacing w:after="0" w:line="240" w:lineRule="auto"/>
        <w:contextualSpacing/>
        <w:jc w:val="both"/>
        <w:rPr>
          <w:rFonts w:eastAsia="Calibri"/>
          <w:spacing w:val="-10"/>
          <w:kern w:val="28"/>
          <w:szCs w:val="56"/>
          <w14:ligatures w14:val="none"/>
        </w:rPr>
      </w:pPr>
    </w:p>
    <w:p w14:paraId="5008C60D" w14:textId="66C06AB5" w:rsidR="00183C55" w:rsidRDefault="00D00CEE" w:rsidP="00B75EF3">
      <w:pPr>
        <w:pStyle w:val="Heading1"/>
        <w:rPr>
          <w:rFonts w:eastAsia="Times New Roman"/>
        </w:rPr>
      </w:pPr>
      <w:bookmarkStart w:id="5" w:name="_Toc136309486"/>
      <w:bookmarkStart w:id="6" w:name="_Toc147259211"/>
      <w:r>
        <w:rPr>
          <w:rFonts w:eastAsia="Times New Roman"/>
        </w:rPr>
        <w:t>Vienreizējā maksājuma</w:t>
      </w:r>
      <w:r w:rsidR="006807B9" w:rsidRPr="006807B9">
        <w:rPr>
          <w:rFonts w:eastAsia="Times New Roman"/>
        </w:rPr>
        <w:t xml:space="preserve"> aprēķina vispārējie principi</w:t>
      </w:r>
      <w:bookmarkEnd w:id="5"/>
      <w:bookmarkEnd w:id="6"/>
    </w:p>
    <w:p w14:paraId="3A55D7FC" w14:textId="77777777" w:rsidR="00B75EF3" w:rsidRPr="00B75EF3" w:rsidRDefault="00B75EF3" w:rsidP="008F4767">
      <w:pPr>
        <w:spacing w:after="0"/>
      </w:pPr>
    </w:p>
    <w:p w14:paraId="402C04BA" w14:textId="1FC3F21F" w:rsidR="006807B9" w:rsidRPr="006807B9" w:rsidRDefault="00D21188" w:rsidP="008F4767">
      <w:pPr>
        <w:numPr>
          <w:ilvl w:val="0"/>
          <w:numId w:val="3"/>
        </w:numPr>
        <w:spacing w:after="0" w:line="240" w:lineRule="auto"/>
        <w:contextualSpacing/>
        <w:jc w:val="both"/>
        <w:rPr>
          <w:rFonts w:eastAsia="Calibri"/>
          <w:spacing w:val="-10"/>
          <w:kern w:val="28"/>
          <w:szCs w:val="56"/>
          <w14:ligatures w14:val="none"/>
        </w:rPr>
      </w:pPr>
      <w:r>
        <w:rPr>
          <w:rFonts w:eastAsia="Calibri"/>
          <w:spacing w:val="-10"/>
          <w:kern w:val="28"/>
          <w:szCs w:val="56"/>
          <w14:ligatures w14:val="none"/>
        </w:rPr>
        <w:t>Vienreizējā maksājuma</w:t>
      </w:r>
      <w:r w:rsidR="006807B9" w:rsidRPr="006807B9">
        <w:rPr>
          <w:rFonts w:eastAsia="Calibri"/>
          <w:spacing w:val="-10"/>
          <w:kern w:val="28"/>
          <w:szCs w:val="56"/>
          <w14:ligatures w14:val="none"/>
        </w:rPr>
        <w:t xml:space="preserve"> aprēķins ir balstīts uz šādiem pamatprincipiem</w:t>
      </w:r>
      <w:r w:rsidR="00C323CB">
        <w:rPr>
          <w:rFonts w:eastAsia="Calibri"/>
          <w:spacing w:val="-10"/>
          <w:kern w:val="28"/>
          <w:szCs w:val="56"/>
          <w14:ligatures w14:val="none"/>
        </w:rPr>
        <w:t>:</w:t>
      </w:r>
    </w:p>
    <w:p w14:paraId="73BE393F" w14:textId="3674A158"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iepriekš noteikts</w:t>
      </w:r>
      <w:r w:rsidRPr="006807B9">
        <w:rPr>
          <w:rFonts w:eastAsia="Calibri"/>
          <w:spacing w:val="-10"/>
          <w:kern w:val="28"/>
          <w:szCs w:val="56"/>
          <w14:ligatures w14:val="none"/>
        </w:rPr>
        <w:t xml:space="preserve"> – </w:t>
      </w:r>
      <w:r w:rsidR="007439E1">
        <w:rPr>
          <w:rFonts w:eastAsia="Calibri"/>
          <w:spacing w:val="-10"/>
          <w:kern w:val="28"/>
          <w:szCs w:val="56"/>
          <w14:ligatures w14:val="none"/>
        </w:rPr>
        <w:t>vienreizējā maksājuma</w:t>
      </w:r>
      <w:r w:rsidRPr="006807B9">
        <w:rPr>
          <w:rFonts w:eastAsia="Calibri"/>
          <w:spacing w:val="-10"/>
          <w:kern w:val="28"/>
          <w:szCs w:val="56"/>
          <w14:ligatures w14:val="none"/>
        </w:rPr>
        <w:t xml:space="preserve"> piemērošanas nosacījumi </w:t>
      </w:r>
      <w:r w:rsidR="00E830E5">
        <w:rPr>
          <w:rFonts w:eastAsia="Calibri"/>
          <w:spacing w:val="-10"/>
          <w:kern w:val="28"/>
          <w:szCs w:val="56"/>
          <w14:ligatures w14:val="none"/>
        </w:rPr>
        <w:t xml:space="preserve">un tā </w:t>
      </w:r>
      <w:r w:rsidR="00A84578">
        <w:rPr>
          <w:rFonts w:eastAsia="Calibri"/>
          <w:spacing w:val="-10"/>
          <w:kern w:val="28"/>
          <w:szCs w:val="56"/>
          <w14:ligatures w14:val="none"/>
        </w:rPr>
        <w:t xml:space="preserve">maksimālais </w:t>
      </w:r>
      <w:r w:rsidR="00E830E5">
        <w:rPr>
          <w:rFonts w:eastAsia="Calibri"/>
          <w:spacing w:val="-10"/>
          <w:kern w:val="28"/>
          <w:szCs w:val="56"/>
          <w14:ligatures w14:val="none"/>
        </w:rPr>
        <w:t xml:space="preserve">apjoms </w:t>
      </w:r>
      <w:r w:rsidRPr="006807B9">
        <w:rPr>
          <w:rFonts w:eastAsia="Calibri"/>
          <w:spacing w:val="-10"/>
          <w:kern w:val="28"/>
          <w:szCs w:val="56"/>
          <w14:ligatures w14:val="none"/>
        </w:rPr>
        <w:t>noteikt</w:t>
      </w:r>
      <w:r w:rsidR="00E830E5">
        <w:rPr>
          <w:rFonts w:eastAsia="Calibri"/>
          <w:spacing w:val="-10"/>
          <w:kern w:val="28"/>
          <w:szCs w:val="56"/>
          <w14:ligatures w14:val="none"/>
        </w:rPr>
        <w:t>s</w:t>
      </w:r>
      <w:r w:rsidRPr="006807B9">
        <w:rPr>
          <w:rFonts w:eastAsia="Calibri"/>
          <w:spacing w:val="-10"/>
          <w:kern w:val="28"/>
          <w:szCs w:val="56"/>
          <w14:ligatures w14:val="none"/>
        </w:rPr>
        <w:t xml:space="preserve"> MK</w:t>
      </w:r>
      <w:r w:rsidR="00A84578">
        <w:rPr>
          <w:rFonts w:eastAsia="Calibri"/>
          <w:spacing w:val="-10"/>
          <w:kern w:val="28"/>
          <w:szCs w:val="56"/>
          <w14:ligatures w14:val="none"/>
        </w:rPr>
        <w:t>N</w:t>
      </w:r>
      <w:r w:rsidR="005B1757" w:rsidRPr="005B1757">
        <w:rPr>
          <w:rFonts w:eastAsia="Calibri"/>
          <w:spacing w:val="-10"/>
          <w:kern w:val="28"/>
          <w:szCs w:val="56"/>
          <w14:ligatures w14:val="none"/>
        </w:rPr>
        <w:t xml:space="preserve"> 5.</w:t>
      </w:r>
      <w:r w:rsidR="005B1757" w:rsidRPr="005B1757">
        <w:rPr>
          <w:rFonts w:eastAsia="Calibri"/>
          <w:spacing w:val="-10"/>
          <w:kern w:val="28"/>
          <w:szCs w:val="56"/>
          <w:vertAlign w:val="superscript"/>
          <w14:ligatures w14:val="none"/>
        </w:rPr>
        <w:t>1</w:t>
      </w:r>
      <w:r w:rsidR="005B1757" w:rsidRPr="005B1757">
        <w:rPr>
          <w:rFonts w:eastAsia="Calibri"/>
          <w:spacing w:val="-10"/>
          <w:kern w:val="28"/>
          <w:szCs w:val="56"/>
          <w14:ligatures w14:val="none"/>
        </w:rPr>
        <w:t xml:space="preserve"> punkt</w:t>
      </w:r>
      <w:r w:rsidR="00A84578">
        <w:rPr>
          <w:rFonts w:eastAsia="Calibri"/>
          <w:spacing w:val="-10"/>
          <w:kern w:val="28"/>
          <w:szCs w:val="56"/>
          <w14:ligatures w14:val="none"/>
        </w:rPr>
        <w:t>ā</w:t>
      </w:r>
      <w:r w:rsidRPr="006807B9">
        <w:rPr>
          <w:rFonts w:eastAsia="Calibri"/>
          <w:spacing w:val="-10"/>
          <w:kern w:val="28"/>
          <w:szCs w:val="56"/>
          <w14:ligatures w14:val="none"/>
        </w:rPr>
        <w:t>.</w:t>
      </w:r>
    </w:p>
    <w:p w14:paraId="63A71262" w14:textId="6A9D475B"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objektīvs</w:t>
      </w:r>
      <w:r w:rsidRPr="006807B9">
        <w:rPr>
          <w:rFonts w:eastAsia="Calibri"/>
          <w:spacing w:val="-10"/>
          <w:kern w:val="28"/>
          <w:szCs w:val="56"/>
          <w14:ligatures w14:val="none"/>
        </w:rPr>
        <w:t xml:space="preserve"> – </w:t>
      </w:r>
      <w:r w:rsidR="00E830E5">
        <w:rPr>
          <w:rFonts w:eastAsia="Calibri"/>
          <w:spacing w:val="-10"/>
          <w:kern w:val="28"/>
          <w:szCs w:val="56"/>
          <w14:ligatures w14:val="none"/>
        </w:rPr>
        <w:t>vienreizējā</w:t>
      </w:r>
      <w:r w:rsidRPr="006807B9">
        <w:rPr>
          <w:rFonts w:eastAsia="Calibri"/>
          <w:spacing w:val="-10"/>
          <w:kern w:val="28"/>
          <w:szCs w:val="56"/>
          <w14:ligatures w14:val="none"/>
        </w:rPr>
        <w:t xml:space="preserve"> </w:t>
      </w:r>
      <w:r w:rsidR="00880457">
        <w:rPr>
          <w:rFonts w:eastAsia="Calibri"/>
          <w:spacing w:val="-10"/>
          <w:kern w:val="28"/>
          <w:szCs w:val="56"/>
          <w14:ligatures w14:val="none"/>
        </w:rPr>
        <w:t xml:space="preserve">maksājuma apjoms </w:t>
      </w:r>
      <w:r w:rsidR="0063248C">
        <w:rPr>
          <w:rFonts w:eastAsia="Calibri"/>
          <w:spacing w:val="-10"/>
          <w:kern w:val="28"/>
          <w:szCs w:val="56"/>
          <w14:ligatures w14:val="none"/>
        </w:rPr>
        <w:t>noteikts</w:t>
      </w:r>
      <w:r w:rsidR="00A84578">
        <w:rPr>
          <w:rFonts w:eastAsia="Calibri"/>
          <w:spacing w:val="-10"/>
          <w:kern w:val="28"/>
          <w:szCs w:val="56"/>
          <w14:ligatures w14:val="none"/>
        </w:rPr>
        <w:t>,</w:t>
      </w:r>
      <w:r w:rsidR="0063248C">
        <w:rPr>
          <w:rFonts w:eastAsia="Calibri"/>
          <w:spacing w:val="-10"/>
          <w:kern w:val="28"/>
          <w:szCs w:val="56"/>
          <w14:ligatures w14:val="none"/>
        </w:rPr>
        <w:t xml:space="preserve"> balstoties uz nacionālās atbalsta shēmas faktiskajiem izdevumiem</w:t>
      </w:r>
      <w:r w:rsidR="00C323CB">
        <w:rPr>
          <w:rFonts w:eastAsia="Calibri"/>
          <w:spacing w:val="-10"/>
          <w:kern w:val="28"/>
          <w:szCs w:val="56"/>
          <w14:ligatures w14:val="none"/>
        </w:rPr>
        <w:t>.</w:t>
      </w:r>
      <w:r w:rsidRPr="006807B9">
        <w:rPr>
          <w:rFonts w:eastAsia="Calibri"/>
          <w:spacing w:val="-10"/>
          <w:kern w:val="28"/>
          <w:szCs w:val="56"/>
          <w14:ligatures w14:val="none"/>
        </w:rPr>
        <w:t xml:space="preserve"> </w:t>
      </w:r>
    </w:p>
    <w:p w14:paraId="1B79140B" w14:textId="1940FF16"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taisnīgs</w:t>
      </w:r>
      <w:r w:rsidRPr="006807B9">
        <w:rPr>
          <w:rFonts w:eastAsia="Calibri"/>
          <w:spacing w:val="-10"/>
          <w:kern w:val="28"/>
          <w:szCs w:val="56"/>
          <w14:ligatures w14:val="none"/>
        </w:rPr>
        <w:t xml:space="preserve"> – </w:t>
      </w:r>
      <w:r w:rsidR="00E96ADB">
        <w:rPr>
          <w:rFonts w:eastAsia="Calibri"/>
          <w:spacing w:val="-10"/>
          <w:kern w:val="28"/>
          <w:szCs w:val="56"/>
          <w14:ligatures w14:val="none"/>
        </w:rPr>
        <w:t>vienreizējo maksājumu</w:t>
      </w:r>
      <w:r w:rsidRPr="006807B9">
        <w:rPr>
          <w:rFonts w:eastAsia="Calibri"/>
          <w:spacing w:val="-10"/>
          <w:kern w:val="28"/>
          <w:szCs w:val="56"/>
          <w14:ligatures w14:val="none"/>
        </w:rPr>
        <w:t xml:space="preserve"> piemēro</w:t>
      </w:r>
      <w:r w:rsidR="00E96ADB">
        <w:rPr>
          <w:rFonts w:eastAsia="Calibri"/>
          <w:spacing w:val="-10"/>
          <w:kern w:val="28"/>
          <w:szCs w:val="56"/>
          <w14:ligatures w14:val="none"/>
        </w:rPr>
        <w:t>s</w:t>
      </w:r>
      <w:r w:rsidRPr="006807B9">
        <w:rPr>
          <w:rFonts w:eastAsia="Calibri"/>
          <w:spacing w:val="-10"/>
          <w:kern w:val="28"/>
          <w:szCs w:val="56"/>
          <w14:ligatures w14:val="none"/>
        </w:rPr>
        <w:t xml:space="preserve"> </w:t>
      </w:r>
      <w:r w:rsidR="00E96ADB">
        <w:rPr>
          <w:rFonts w:eastAsia="Calibri"/>
          <w:spacing w:val="-10"/>
          <w:kern w:val="28"/>
          <w:szCs w:val="56"/>
          <w14:ligatures w14:val="none"/>
        </w:rPr>
        <w:t xml:space="preserve">vienam finansējuma saņēmējam, kurš tiks noteikts ierobežotas projektu </w:t>
      </w:r>
      <w:r w:rsidR="00A84578">
        <w:rPr>
          <w:rFonts w:eastAsia="Calibri"/>
          <w:spacing w:val="-10"/>
          <w:kern w:val="28"/>
          <w:szCs w:val="56"/>
          <w14:ligatures w14:val="none"/>
        </w:rPr>
        <w:t xml:space="preserve">iesniegumu </w:t>
      </w:r>
      <w:r w:rsidR="00E96ADB">
        <w:rPr>
          <w:rFonts w:eastAsia="Calibri"/>
          <w:spacing w:val="-10"/>
          <w:kern w:val="28"/>
          <w:szCs w:val="56"/>
          <w14:ligatures w14:val="none"/>
        </w:rPr>
        <w:t xml:space="preserve">atlases </w:t>
      </w:r>
      <w:r w:rsidR="004630D2">
        <w:rPr>
          <w:rFonts w:eastAsia="Calibri"/>
          <w:spacing w:val="-10"/>
          <w:kern w:val="28"/>
          <w:szCs w:val="56"/>
          <w14:ligatures w14:val="none"/>
        </w:rPr>
        <w:t>ietvaros</w:t>
      </w:r>
      <w:r w:rsidR="00C323CB">
        <w:rPr>
          <w:rFonts w:eastAsia="Calibri"/>
          <w:spacing w:val="-10"/>
          <w:kern w:val="28"/>
          <w:szCs w:val="56"/>
          <w14:ligatures w14:val="none"/>
        </w:rPr>
        <w:t>.</w:t>
      </w:r>
    </w:p>
    <w:p w14:paraId="0F02A6B1" w14:textId="069127D0" w:rsidR="006807B9" w:rsidRPr="006807B9" w:rsidRDefault="006807B9" w:rsidP="006807B9">
      <w:pPr>
        <w:numPr>
          <w:ilvl w:val="1"/>
          <w:numId w:val="3"/>
        </w:numPr>
        <w:spacing w:after="0" w:line="240" w:lineRule="auto"/>
        <w:contextualSpacing/>
        <w:jc w:val="both"/>
        <w:rPr>
          <w:rFonts w:eastAsia="Calibri"/>
          <w:spacing w:val="-10"/>
          <w:kern w:val="28"/>
          <w:szCs w:val="56"/>
          <w14:ligatures w14:val="none"/>
        </w:rPr>
      </w:pPr>
      <w:r w:rsidRPr="006807B9">
        <w:rPr>
          <w:rFonts w:eastAsia="Calibri"/>
          <w:b/>
          <w:bCs/>
          <w:spacing w:val="-10"/>
          <w:kern w:val="28"/>
          <w:szCs w:val="56"/>
          <w14:ligatures w14:val="none"/>
        </w:rPr>
        <w:t>Tas ir pierādāms</w:t>
      </w:r>
      <w:r w:rsidRPr="006807B9">
        <w:rPr>
          <w:rFonts w:eastAsia="Calibri"/>
          <w:spacing w:val="-10"/>
          <w:kern w:val="28"/>
          <w:szCs w:val="56"/>
          <w14:ligatures w14:val="none"/>
        </w:rPr>
        <w:t xml:space="preserve"> – </w:t>
      </w:r>
      <w:r w:rsidR="0069788F">
        <w:rPr>
          <w:rFonts w:eastAsia="Calibri"/>
          <w:spacing w:val="-10"/>
          <w:kern w:val="28"/>
          <w:szCs w:val="56"/>
          <w14:ligatures w14:val="none"/>
        </w:rPr>
        <w:t>vienreizējais maksājums</w:t>
      </w:r>
      <w:r w:rsidRPr="006807B9">
        <w:rPr>
          <w:rFonts w:eastAsia="Calibri"/>
          <w:spacing w:val="-10"/>
          <w:kern w:val="28"/>
          <w:szCs w:val="56"/>
          <w14:ligatures w14:val="none"/>
        </w:rPr>
        <w:t xml:space="preserve"> ir noteiktas pamatojoties uz:</w:t>
      </w:r>
    </w:p>
    <w:p w14:paraId="73C18CB8" w14:textId="15BB2036" w:rsidR="006807B9" w:rsidRPr="006807B9" w:rsidRDefault="0072023F"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f</w:t>
      </w:r>
      <w:r w:rsidR="0069788F">
        <w:rPr>
          <w:rFonts w:eastAsia="Calibri"/>
          <w:spacing w:val="-10"/>
          <w:kern w:val="28"/>
          <w:szCs w:val="56"/>
          <w14:ligatures w14:val="none"/>
        </w:rPr>
        <w:t xml:space="preserve">inansējuma saņēmēja faktiski izmaksāto finanšu apjomu </w:t>
      </w:r>
      <w:r w:rsidR="0069788F" w:rsidRPr="0069788F">
        <w:rPr>
          <w:rFonts w:eastAsia="Calibri"/>
          <w:spacing w:val="-10"/>
          <w:kern w:val="28"/>
          <w:szCs w:val="56"/>
          <w14:ligatures w14:val="none"/>
        </w:rPr>
        <w:t>mājsaimniecībām enerģijas izmaksu segšanas un energoresursu cenu kāpuma kompensācij</w:t>
      </w:r>
      <w:r w:rsidR="0069788F">
        <w:rPr>
          <w:rFonts w:eastAsia="Calibri"/>
          <w:spacing w:val="-10"/>
          <w:kern w:val="28"/>
          <w:szCs w:val="56"/>
          <w14:ligatures w14:val="none"/>
        </w:rPr>
        <w:t xml:space="preserve">ām </w:t>
      </w:r>
      <w:r w:rsidR="0069788F" w:rsidRPr="0069788F">
        <w:rPr>
          <w:rFonts w:eastAsia="Calibri"/>
          <w:spacing w:val="-10"/>
          <w:kern w:val="28"/>
          <w:szCs w:val="56"/>
          <w14:ligatures w14:val="none"/>
        </w:rPr>
        <w:t>2022</w:t>
      </w:r>
      <w:r w:rsidR="00C323CB">
        <w:rPr>
          <w:rFonts w:eastAsia="Calibri"/>
          <w:spacing w:val="-10"/>
          <w:kern w:val="28"/>
          <w:szCs w:val="56"/>
          <w14:ligatures w14:val="none"/>
        </w:rPr>
        <w:t>.</w:t>
      </w:r>
      <w:r w:rsidR="0069788F" w:rsidRPr="0069788F">
        <w:rPr>
          <w:rFonts w:eastAsia="Calibri"/>
          <w:spacing w:val="-10"/>
          <w:kern w:val="28"/>
          <w:szCs w:val="56"/>
          <w14:ligatures w14:val="none"/>
        </w:rPr>
        <w:t>/2023</w:t>
      </w:r>
      <w:r w:rsidR="00C323CB">
        <w:rPr>
          <w:rFonts w:eastAsia="Calibri"/>
          <w:spacing w:val="-10"/>
          <w:kern w:val="28"/>
          <w:szCs w:val="56"/>
          <w14:ligatures w14:val="none"/>
        </w:rPr>
        <w:t>. gada</w:t>
      </w:r>
      <w:r w:rsidR="0069788F" w:rsidRPr="0069788F">
        <w:rPr>
          <w:rFonts w:eastAsia="Calibri"/>
          <w:spacing w:val="-10"/>
          <w:kern w:val="28"/>
          <w:szCs w:val="56"/>
          <w14:ligatures w14:val="none"/>
        </w:rPr>
        <w:t xml:space="preserve"> apkures sezon</w:t>
      </w:r>
      <w:r w:rsidR="0069788F">
        <w:rPr>
          <w:rFonts w:eastAsia="Calibri"/>
          <w:spacing w:val="-10"/>
          <w:kern w:val="28"/>
          <w:szCs w:val="56"/>
          <w14:ligatures w14:val="none"/>
        </w:rPr>
        <w:t>ā</w:t>
      </w:r>
      <w:r w:rsidR="006807B9" w:rsidRPr="006807B9">
        <w:rPr>
          <w:rFonts w:eastAsia="Calibri"/>
          <w:spacing w:val="-10"/>
          <w:kern w:val="28"/>
          <w:szCs w:val="56"/>
          <w14:ligatures w14:val="none"/>
        </w:rPr>
        <w:t>;</w:t>
      </w:r>
    </w:p>
    <w:p w14:paraId="6340666D" w14:textId="1CA37A3E" w:rsidR="006807B9" w:rsidRPr="006807B9" w:rsidRDefault="0072023F"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finansējuma saņēmēja</w:t>
      </w:r>
      <w:r w:rsidRPr="0072023F">
        <w:t xml:space="preserve"> </w:t>
      </w:r>
      <w:r>
        <w:t>p</w:t>
      </w:r>
      <w:r w:rsidRPr="0072023F">
        <w:rPr>
          <w:rFonts w:eastAsia="Calibri"/>
          <w:spacing w:val="-10"/>
          <w:kern w:val="28"/>
          <w:szCs w:val="56"/>
          <w14:ligatures w14:val="none"/>
        </w:rPr>
        <w:t xml:space="preserve">rojekta vadības </w:t>
      </w:r>
      <w:r>
        <w:rPr>
          <w:rFonts w:eastAsia="Calibri"/>
          <w:spacing w:val="-10"/>
          <w:kern w:val="28"/>
          <w:szCs w:val="56"/>
          <w14:ligatures w14:val="none"/>
        </w:rPr>
        <w:t xml:space="preserve">un īstenošanas </w:t>
      </w:r>
      <w:r w:rsidRPr="0072023F">
        <w:rPr>
          <w:rFonts w:eastAsia="Calibri"/>
          <w:spacing w:val="-10"/>
          <w:kern w:val="28"/>
          <w:szCs w:val="56"/>
          <w14:ligatures w14:val="none"/>
        </w:rPr>
        <w:t>personāla izmaks</w:t>
      </w:r>
      <w:r w:rsidR="00A84578">
        <w:rPr>
          <w:rFonts w:eastAsia="Calibri"/>
          <w:spacing w:val="-10"/>
          <w:kern w:val="28"/>
          <w:szCs w:val="56"/>
          <w14:ligatures w14:val="none"/>
        </w:rPr>
        <w:t>ām</w:t>
      </w:r>
      <w:r w:rsidRPr="0072023F">
        <w:rPr>
          <w:rFonts w:eastAsia="Calibri"/>
          <w:spacing w:val="-10"/>
          <w:kern w:val="28"/>
          <w:szCs w:val="56"/>
          <w14:ligatures w14:val="none"/>
        </w:rPr>
        <w:t xml:space="preserve"> atbilstoši esošajai atalgojuma politikai</w:t>
      </w:r>
      <w:r>
        <w:rPr>
          <w:rFonts w:eastAsia="Calibri"/>
          <w:spacing w:val="-10"/>
          <w:kern w:val="28"/>
          <w:szCs w:val="56"/>
          <w14:ligatures w14:val="none"/>
        </w:rPr>
        <w:t xml:space="preserve"> iestādē</w:t>
      </w:r>
      <w:r w:rsidR="006807B9" w:rsidRPr="006807B9">
        <w:rPr>
          <w:rFonts w:eastAsia="Calibri"/>
          <w:spacing w:val="-10"/>
          <w:kern w:val="28"/>
          <w:szCs w:val="56"/>
          <w14:ligatures w14:val="none"/>
        </w:rPr>
        <w:t xml:space="preserve">; </w:t>
      </w:r>
    </w:p>
    <w:p w14:paraId="38A65FE8" w14:textId="511A24C6" w:rsidR="006807B9" w:rsidRDefault="00F66F6E" w:rsidP="006E0FA6">
      <w:pPr>
        <w:numPr>
          <w:ilvl w:val="2"/>
          <w:numId w:val="3"/>
        </w:numPr>
        <w:spacing w:after="0" w:line="240" w:lineRule="auto"/>
        <w:ind w:left="1418" w:hanging="698"/>
        <w:contextualSpacing/>
        <w:jc w:val="both"/>
        <w:rPr>
          <w:rFonts w:eastAsia="Calibri"/>
          <w:spacing w:val="-10"/>
          <w:kern w:val="28"/>
          <w:szCs w:val="56"/>
          <w14:ligatures w14:val="none"/>
        </w:rPr>
      </w:pPr>
      <w:r>
        <w:rPr>
          <w:rFonts w:eastAsia="Calibri"/>
          <w:spacing w:val="-10"/>
          <w:kern w:val="28"/>
          <w:szCs w:val="56"/>
          <w14:ligatures w14:val="none"/>
        </w:rPr>
        <w:t xml:space="preserve">CSP oficiālajiem datiem, ALTUM administrētajiem projektu </w:t>
      </w:r>
      <w:r w:rsidR="007843AD">
        <w:rPr>
          <w:rFonts w:eastAsia="Calibri"/>
          <w:spacing w:val="-10"/>
          <w:kern w:val="28"/>
          <w:szCs w:val="56"/>
          <w14:ligatures w14:val="none"/>
        </w:rPr>
        <w:t>datiem un nacionālajiem normatīvajiem aktiem</w:t>
      </w:r>
      <w:r w:rsidR="006807B9" w:rsidRPr="006807B9">
        <w:rPr>
          <w:rFonts w:eastAsia="Calibri"/>
          <w:spacing w:val="-10"/>
          <w:kern w:val="28"/>
          <w:szCs w:val="56"/>
          <w14:ligatures w14:val="none"/>
        </w:rPr>
        <w:t>;</w:t>
      </w:r>
    </w:p>
    <w:p w14:paraId="46F0560C" w14:textId="06B1E9F7" w:rsidR="00E278F6" w:rsidRPr="00E278F6" w:rsidRDefault="00E278F6" w:rsidP="006E0FA6">
      <w:pPr>
        <w:numPr>
          <w:ilvl w:val="2"/>
          <w:numId w:val="3"/>
        </w:numPr>
        <w:spacing w:after="0" w:line="240" w:lineRule="auto"/>
        <w:ind w:left="1418" w:hanging="698"/>
        <w:contextualSpacing/>
        <w:jc w:val="both"/>
        <w:rPr>
          <w:rFonts w:eastAsia="Calibri"/>
          <w:spacing w:val="-10"/>
          <w:kern w:val="28"/>
          <w:szCs w:val="56"/>
          <w14:ligatures w14:val="none"/>
        </w:rPr>
      </w:pPr>
      <w:r w:rsidRPr="00E278F6">
        <w:rPr>
          <w:rFonts w:eastAsia="Calibri"/>
          <w:spacing w:val="-10"/>
          <w:kern w:val="28"/>
          <w:szCs w:val="56"/>
          <w14:ligatures w14:val="none"/>
        </w:rPr>
        <w:t>VK ziņojum</w:t>
      </w:r>
      <w:r>
        <w:rPr>
          <w:rFonts w:eastAsia="Calibri"/>
          <w:spacing w:val="-10"/>
          <w:kern w:val="28"/>
          <w:szCs w:val="56"/>
          <w14:ligatures w14:val="none"/>
        </w:rPr>
        <w:t xml:space="preserve">u, </w:t>
      </w:r>
      <w:r w:rsidRPr="00E278F6">
        <w:rPr>
          <w:rFonts w:eastAsia="Calibri"/>
          <w:spacing w:val="-10"/>
          <w:kern w:val="28"/>
          <w:szCs w:val="56"/>
          <w14:ligatures w14:val="none"/>
        </w:rPr>
        <w:t>kura</w:t>
      </w:r>
      <w:r>
        <w:rPr>
          <w:rFonts w:eastAsia="Calibri"/>
          <w:spacing w:val="-10"/>
          <w:kern w:val="28"/>
          <w:szCs w:val="56"/>
          <w14:ligatures w14:val="none"/>
        </w:rPr>
        <w:t xml:space="preserve"> </w:t>
      </w:r>
      <w:r w:rsidRPr="00E278F6">
        <w:rPr>
          <w:rFonts w:eastAsia="Calibri"/>
          <w:spacing w:val="-10"/>
          <w:kern w:val="28"/>
          <w:szCs w:val="56"/>
          <w14:ligatures w14:val="none"/>
        </w:rPr>
        <w:t xml:space="preserve">ietvaros ir vērtēta </w:t>
      </w:r>
      <w:r>
        <w:rPr>
          <w:rFonts w:eastAsia="Calibri"/>
          <w:spacing w:val="-10"/>
          <w:kern w:val="28"/>
          <w:szCs w:val="56"/>
          <w14:ligatures w14:val="none"/>
        </w:rPr>
        <w:t>finansējuma saņēmēja</w:t>
      </w:r>
      <w:r w:rsidRPr="00E278F6">
        <w:rPr>
          <w:rFonts w:eastAsia="Calibri"/>
          <w:spacing w:val="-10"/>
          <w:kern w:val="28"/>
          <w:szCs w:val="56"/>
          <w14:ligatures w14:val="none"/>
        </w:rPr>
        <w:t xml:space="preserve"> administrētā atbalsta pasākuma iekšējā kontroles sistēma. </w:t>
      </w:r>
      <w:r w:rsidR="000E4321">
        <w:rPr>
          <w:rFonts w:eastAsia="Calibri"/>
          <w:spacing w:val="-10"/>
          <w:kern w:val="28"/>
          <w:szCs w:val="56"/>
          <w14:ligatures w14:val="none"/>
        </w:rPr>
        <w:t>VK</w:t>
      </w:r>
      <w:r w:rsidRPr="00E278F6">
        <w:rPr>
          <w:rFonts w:eastAsia="Calibri"/>
          <w:spacing w:val="-10"/>
          <w:kern w:val="28"/>
          <w:szCs w:val="56"/>
          <w14:ligatures w14:val="none"/>
        </w:rPr>
        <w:t xml:space="preserve"> revīzijā tika pārbaudīts:</w:t>
      </w:r>
    </w:p>
    <w:p w14:paraId="45AE72BE" w14:textId="06A57D12"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finansējuma saņēmēj</w:t>
      </w:r>
      <w:r w:rsidR="00C323CB">
        <w:rPr>
          <w:rFonts w:eastAsia="Calibri"/>
          <w:i/>
          <w:iCs/>
          <w:spacing w:val="-10"/>
          <w:kern w:val="28"/>
          <w:szCs w:val="56"/>
          <w14:ligatures w14:val="none"/>
        </w:rPr>
        <w:t>am</w:t>
      </w:r>
      <w:r w:rsidRPr="0065463A">
        <w:rPr>
          <w:rFonts w:eastAsia="Calibri"/>
          <w:i/>
          <w:iCs/>
          <w:spacing w:val="-10"/>
          <w:kern w:val="28"/>
          <w:szCs w:val="56"/>
          <w14:ligatures w14:val="none"/>
        </w:rPr>
        <w:t xml:space="preserve"> ir izveidota atbilstoša kontroles sistēma, ievērojot atbalsta specifiku un nosacījumus;</w:t>
      </w:r>
    </w:p>
    <w:p w14:paraId="1E3D5EFA" w14:textId="77777777"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ir izstrādāta atbilstoša metodika / iekšējā kārtība, lai pārliecinātos par kompensācijas saņēmēju rēķinos norādītās informācijas patiesumu un aprēķinu pareizību;</w:t>
      </w:r>
    </w:p>
    <w:p w14:paraId="7C01B8C8" w14:textId="77777777" w:rsidR="00E278F6"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ir nodrošināts atbilstošs pienākumu un atbildības sadalījums, lai nodrošinātu kompensācijas izmaksu atbilstību attiecināmiem tiesību aktiem;</w:t>
      </w:r>
    </w:p>
    <w:p w14:paraId="4BA7919E" w14:textId="256DAFE5" w:rsidR="007843AD" w:rsidRPr="0065463A" w:rsidRDefault="00E278F6"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65463A">
        <w:rPr>
          <w:rFonts w:eastAsia="Calibri"/>
          <w:i/>
          <w:iCs/>
          <w:spacing w:val="-10"/>
          <w:kern w:val="28"/>
          <w:szCs w:val="56"/>
          <w14:ligatures w14:val="none"/>
        </w:rPr>
        <w:t>vai kompensācijas rēķins un aprēķins tiek pārbaudīts un izmaksāts atbilstošā apmērā.</w:t>
      </w:r>
    </w:p>
    <w:p w14:paraId="7F263420" w14:textId="052EFF60" w:rsidR="0065463A" w:rsidRPr="0065463A" w:rsidRDefault="000E4321" w:rsidP="006E0FA6">
      <w:pPr>
        <w:ind w:left="1418"/>
        <w:jc w:val="both"/>
        <w:rPr>
          <w:rFonts w:eastAsia="Calibri"/>
        </w:rPr>
      </w:pPr>
      <w:r>
        <w:rPr>
          <w:rFonts w:eastAsia="Calibri"/>
        </w:rPr>
        <w:t>VK</w:t>
      </w:r>
      <w:r w:rsidR="0065463A" w:rsidRPr="0065463A">
        <w:rPr>
          <w:rFonts w:eastAsia="Calibri"/>
        </w:rPr>
        <w:t xml:space="preserve"> izlases veidā ir pārbaudījusi 14 atbalsta pasākuma kompensācijas pieprasījumus un 14 kompensācijas saņēmēju izrakstītos rēķinus</w:t>
      </w:r>
      <w:r w:rsidR="00A84578">
        <w:rPr>
          <w:rFonts w:eastAsia="Calibri"/>
        </w:rPr>
        <w:t xml:space="preserve"> un sniegusi viedokli</w:t>
      </w:r>
      <w:r w:rsidR="0065463A" w:rsidRPr="0065463A">
        <w:rPr>
          <w:rFonts w:eastAsia="Calibri"/>
        </w:rPr>
        <w:t xml:space="preserve"> par kopējo summu </w:t>
      </w:r>
      <w:r w:rsidR="00E92F76" w:rsidRPr="00E92F76">
        <w:rPr>
          <w:rFonts w:eastAsia="Calibri"/>
          <w:b/>
          <w:bCs/>
        </w:rPr>
        <w:t>41 557</w:t>
      </w:r>
      <w:r w:rsidR="00E92F76">
        <w:rPr>
          <w:rFonts w:eastAsia="Calibri"/>
          <w:b/>
          <w:bCs/>
        </w:rPr>
        <w:t> </w:t>
      </w:r>
      <w:r w:rsidR="00E92F76" w:rsidRPr="00E92F76">
        <w:rPr>
          <w:rFonts w:eastAsia="Calibri"/>
          <w:b/>
          <w:bCs/>
        </w:rPr>
        <w:t>189</w:t>
      </w:r>
      <w:r w:rsidR="00E92F76">
        <w:rPr>
          <w:rFonts w:eastAsia="Calibri"/>
          <w:b/>
          <w:bCs/>
        </w:rPr>
        <w:t>.</w:t>
      </w:r>
      <w:r w:rsidR="00E92F76" w:rsidRPr="00E92F76">
        <w:rPr>
          <w:rFonts w:eastAsia="Calibri"/>
          <w:b/>
          <w:bCs/>
        </w:rPr>
        <w:t xml:space="preserve">79 </w:t>
      </w:r>
      <w:r w:rsidR="009B22BA">
        <w:rPr>
          <w:rFonts w:eastAsia="Calibri"/>
        </w:rPr>
        <w:t>EUR</w:t>
      </w:r>
      <w:r w:rsidR="0065463A" w:rsidRPr="0065463A">
        <w:rPr>
          <w:rFonts w:eastAsia="Calibri"/>
        </w:rPr>
        <w:t>.</w:t>
      </w:r>
    </w:p>
    <w:p w14:paraId="77AAA27D" w14:textId="04D91905" w:rsidR="0065463A" w:rsidRPr="0065463A" w:rsidRDefault="00B95CF8" w:rsidP="006E0FA6">
      <w:pPr>
        <w:ind w:left="1418"/>
        <w:jc w:val="both"/>
        <w:rPr>
          <w:rFonts w:eastAsia="Calibri"/>
        </w:rPr>
      </w:pPr>
      <w:r>
        <w:rPr>
          <w:rFonts w:eastAsia="Calibri"/>
        </w:rPr>
        <w:lastRenderedPageBreak/>
        <w:t>VK</w:t>
      </w:r>
      <w:r w:rsidR="0065463A" w:rsidRPr="0065463A">
        <w:rPr>
          <w:rFonts w:eastAsia="Calibri"/>
        </w:rPr>
        <w:t xml:space="preserve"> revīzijā tika secināts, ka uz pārskata perioda beigām ir izveidota tāda kontroles sistēma, </w:t>
      </w:r>
      <w:r w:rsidR="0065463A" w:rsidRPr="00B95CF8">
        <w:rPr>
          <w:rFonts w:eastAsia="Calibri"/>
          <w:u w:val="single"/>
        </w:rPr>
        <w:t>kas nodrošina pārliecību, ka energoresursu cenu ārkārtēja pieauguma samazinājuma pasākumiem piešķirtie līdzekļi tiek izlietoti atbilstoši mērķim un ievērojot attiecināmos tiesību aktus</w:t>
      </w:r>
      <w:r w:rsidR="0065463A" w:rsidRPr="0065463A">
        <w:rPr>
          <w:rFonts w:eastAsia="Calibri"/>
        </w:rPr>
        <w:t xml:space="preserve">. </w:t>
      </w:r>
    </w:p>
    <w:p w14:paraId="1BE9D8E0" w14:textId="20EAD3C4" w:rsidR="000073DB" w:rsidRDefault="000073DB" w:rsidP="0049744D">
      <w:pPr>
        <w:numPr>
          <w:ilvl w:val="2"/>
          <w:numId w:val="3"/>
        </w:numPr>
        <w:spacing w:after="0" w:line="240" w:lineRule="auto"/>
        <w:ind w:left="1418" w:hanging="709"/>
        <w:contextualSpacing/>
        <w:jc w:val="both"/>
        <w:rPr>
          <w:rFonts w:eastAsia="Calibri"/>
          <w:spacing w:val="-10"/>
          <w:kern w:val="28"/>
          <w:szCs w:val="56"/>
          <w14:ligatures w14:val="none"/>
        </w:rPr>
      </w:pPr>
      <w:r w:rsidRPr="000073DB">
        <w:rPr>
          <w:rFonts w:eastAsia="Calibri"/>
          <w:spacing w:val="-10"/>
          <w:kern w:val="28"/>
          <w:szCs w:val="56"/>
          <w14:ligatures w14:val="none"/>
        </w:rPr>
        <w:t>Ņemot vērā, ka VK revīzijas ietvaros nav veikusi pārbaudes par finansējuma saņēmēja īstenoto pēcpārbaužu rezultātiem, t.i., nav vērtējusi finansējuma saņēmēja pēcpārbaudes plānā iekļauto centralizētās siltumapgādes tirgotāju papildu iesniegtos klientu dokumentus, lai gūtu pārliecību, ka klienta/-u norādītā informācija sakrīt ar kompensācijas pieteikumā un rēķinos norādīto informāciju, vadošā iestāde un sadarbības iestāde izlases veidā izvērtēja finansējuma saņēmēja īstenoto pēcpārbaužu rezultātus (veiktās pēcpārbaudes no 2022. gada decembra līdz 2023. gada jūlijam).</w:t>
      </w:r>
    </w:p>
    <w:p w14:paraId="79035867" w14:textId="77777777" w:rsidR="000073DB" w:rsidRPr="000073DB" w:rsidRDefault="000073DB" w:rsidP="000073DB">
      <w:pPr>
        <w:spacing w:after="0" w:line="240" w:lineRule="auto"/>
        <w:ind w:left="1418"/>
        <w:contextualSpacing/>
        <w:jc w:val="both"/>
        <w:rPr>
          <w:rFonts w:eastAsia="Calibri"/>
          <w:spacing w:val="-10"/>
          <w:kern w:val="28"/>
          <w:szCs w:val="56"/>
          <w14:ligatures w14:val="none"/>
        </w:rPr>
      </w:pPr>
    </w:p>
    <w:p w14:paraId="4A16754E" w14:textId="46CF846B" w:rsidR="006E0FA6" w:rsidRPr="006E0FA6" w:rsidRDefault="007D44D9" w:rsidP="000073DB">
      <w:pPr>
        <w:spacing w:after="0" w:line="240" w:lineRule="auto"/>
        <w:ind w:left="1418"/>
        <w:contextualSpacing/>
        <w:jc w:val="both"/>
        <w:rPr>
          <w:rFonts w:eastAsia="Calibri"/>
          <w:spacing w:val="-10"/>
          <w:kern w:val="28"/>
          <w:szCs w:val="56"/>
          <w14:ligatures w14:val="none"/>
        </w:rPr>
      </w:pPr>
      <w:r>
        <w:t>Vadošā iestāde</w:t>
      </w:r>
      <w:r w:rsidRPr="00A169E6">
        <w:t xml:space="preserve"> </w:t>
      </w:r>
      <w:r w:rsidR="0049744D" w:rsidRPr="00A84578">
        <w:rPr>
          <w:rFonts w:eastAsia="Calibri"/>
        </w:rPr>
        <w:t xml:space="preserve">un sadarbības iestāde </w:t>
      </w:r>
      <w:r w:rsidR="00256F18" w:rsidRPr="00A84578">
        <w:rPr>
          <w:rFonts w:eastAsia="Calibri"/>
        </w:rPr>
        <w:t>veica</w:t>
      </w:r>
      <w:r w:rsidR="0049744D" w:rsidRPr="00A84578">
        <w:rPr>
          <w:rFonts w:eastAsia="Calibri"/>
        </w:rPr>
        <w:t xml:space="preserve"> 2022./2023. gada apkures sezonā (01.10.2022.</w:t>
      </w:r>
      <w:r w:rsidR="00834F47" w:rsidRPr="00D14450">
        <w:rPr>
          <w:rFonts w:eastAsia="Calibri"/>
        </w:rPr>
        <w:t>–</w:t>
      </w:r>
      <w:r w:rsidR="0049744D" w:rsidRPr="00A84578">
        <w:rPr>
          <w:rFonts w:eastAsia="Calibri"/>
        </w:rPr>
        <w:t>30.04.2023) administrēto centralizētās siltumapgādes maksas kompensācijas atbalsta pasākuma</w:t>
      </w:r>
      <w:r>
        <w:rPr>
          <w:rFonts w:eastAsia="Calibri"/>
        </w:rPr>
        <w:t>, tai skaitā finansējuma saņēmēja veikto pēcpārbaužu,</w:t>
      </w:r>
      <w:r w:rsidR="0049744D" w:rsidRPr="00A84578">
        <w:rPr>
          <w:rFonts w:eastAsia="Calibri"/>
        </w:rPr>
        <w:t xml:space="preserve"> virspārbaudi</w:t>
      </w:r>
      <w:r w:rsidR="00C90FF5">
        <w:rPr>
          <w:rStyle w:val="FootnoteReference"/>
          <w:rFonts w:eastAsia="Calibri"/>
          <w:spacing w:val="-10"/>
          <w:kern w:val="28"/>
          <w:szCs w:val="56"/>
          <w14:ligatures w14:val="none"/>
        </w:rPr>
        <w:footnoteReference w:id="30"/>
      </w:r>
      <w:r w:rsidR="0049744D" w:rsidRPr="0049744D">
        <w:rPr>
          <w:rFonts w:eastAsia="Calibri"/>
          <w:spacing w:val="-10"/>
          <w:kern w:val="28"/>
          <w:szCs w:val="56"/>
          <w14:ligatures w14:val="none"/>
        </w:rPr>
        <w:t>.</w:t>
      </w:r>
    </w:p>
    <w:p w14:paraId="6037DFDF" w14:textId="77777777" w:rsidR="00765899" w:rsidRDefault="00765899" w:rsidP="00765899">
      <w:pPr>
        <w:spacing w:after="0"/>
        <w:ind w:left="1418"/>
        <w:jc w:val="both"/>
        <w:rPr>
          <w:rFonts w:eastAsia="Calibri"/>
        </w:rPr>
      </w:pPr>
    </w:p>
    <w:p w14:paraId="0B4732A3" w14:textId="6D37AA3B" w:rsidR="00D14450" w:rsidRPr="00D14450" w:rsidRDefault="00765899" w:rsidP="00765899">
      <w:pPr>
        <w:spacing w:after="0"/>
        <w:ind w:left="1418"/>
        <w:jc w:val="both"/>
        <w:rPr>
          <w:rFonts w:eastAsia="Calibri"/>
        </w:rPr>
      </w:pPr>
      <w:r>
        <w:rPr>
          <w:rFonts w:eastAsia="Calibri"/>
        </w:rPr>
        <w:t>P</w:t>
      </w:r>
      <w:r w:rsidR="00D14450" w:rsidRPr="00D14450">
        <w:rPr>
          <w:rFonts w:eastAsia="Calibri"/>
        </w:rPr>
        <w:t xml:space="preserve">ārbaudes mērķis – gūt pārliecību, ka </w:t>
      </w:r>
      <w:r>
        <w:rPr>
          <w:rFonts w:eastAsia="Calibri"/>
        </w:rPr>
        <w:t>finansējuma saņēmēja</w:t>
      </w:r>
      <w:r w:rsidR="00D14450" w:rsidRPr="00D14450">
        <w:rPr>
          <w:rFonts w:eastAsia="Calibri"/>
        </w:rPr>
        <w:t xml:space="preserve"> pēcpārbaudes tiek veiktas atbilstoši atbalsta pasākuma normatīvajiem aktiem, ka izdevumu pamatojošajā dokumentācijā norādītā informācija ir korekta un sakrīt ar kompensācijas pieteikumā un rēķinā norādīto informāciju, aprēķini ir veikti matemātiski precīzi, pārbaudīti un izmaksāti atbilstošā apmērā.</w:t>
      </w:r>
    </w:p>
    <w:p w14:paraId="456E4CDD" w14:textId="6AD78488" w:rsidR="00D14450" w:rsidRPr="00D14450" w:rsidRDefault="00765899" w:rsidP="00765899">
      <w:pPr>
        <w:spacing w:after="0"/>
        <w:ind w:left="1418"/>
        <w:jc w:val="both"/>
        <w:rPr>
          <w:rFonts w:eastAsia="Calibri"/>
        </w:rPr>
      </w:pPr>
      <w:r>
        <w:rPr>
          <w:rFonts w:eastAsia="Calibri"/>
        </w:rPr>
        <w:t>Tika veikta</w:t>
      </w:r>
      <w:r w:rsidR="00D14450" w:rsidRPr="00D14450">
        <w:rPr>
          <w:rFonts w:eastAsia="Calibri"/>
        </w:rPr>
        <w:t xml:space="preserve"> dokumentu un izlases veidā izdevumu pamatojošo dokumentu pārbaud</w:t>
      </w:r>
      <w:r>
        <w:rPr>
          <w:rFonts w:eastAsia="Calibri"/>
        </w:rPr>
        <w:t>e</w:t>
      </w:r>
      <w:r w:rsidR="00D14450" w:rsidRPr="00D14450">
        <w:rPr>
          <w:rFonts w:eastAsia="Calibri"/>
        </w:rPr>
        <w:t>, izvērtējot, vai:</w:t>
      </w:r>
    </w:p>
    <w:p w14:paraId="33879639" w14:textId="667F7758"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pēcpārbaudes plāns/izlases apjoms ir noteikts atbilstoši un tas ir pietiekams;</w:t>
      </w:r>
    </w:p>
    <w:p w14:paraId="739ADDAC" w14:textId="4B61156B"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pēcuzraudzības izdevumu pamatojošā dokumentācijā norādītā informācija sakrīt ar iesniegtajā kompensācijas pieteikumā un rēķinā norādīto informāciju, un aprēķini ir veikti matemātiski korekti;</w:t>
      </w:r>
    </w:p>
    <w:p w14:paraId="17370EF1" w14:textId="339814D0"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kompensācijas saņēmējs ir atbilstoši izvērtēts un atbalsta summa ir izmaksāta;</w:t>
      </w:r>
    </w:p>
    <w:p w14:paraId="3644E5FA" w14:textId="38824066" w:rsidR="00D14450" w:rsidRPr="00765899" w:rsidRDefault="00D14450" w:rsidP="00765899">
      <w:pPr>
        <w:pStyle w:val="ListParagraph"/>
        <w:numPr>
          <w:ilvl w:val="0"/>
          <w:numId w:val="5"/>
        </w:numPr>
        <w:spacing w:after="0" w:line="240" w:lineRule="auto"/>
        <w:ind w:left="1418" w:hanging="142"/>
        <w:jc w:val="both"/>
        <w:rPr>
          <w:rFonts w:eastAsia="Calibri"/>
          <w:i/>
          <w:iCs/>
          <w:spacing w:val="-10"/>
          <w:kern w:val="28"/>
          <w:szCs w:val="56"/>
          <w14:ligatures w14:val="none"/>
        </w:rPr>
      </w:pPr>
      <w:r w:rsidRPr="00765899">
        <w:rPr>
          <w:rFonts w:eastAsia="Calibri"/>
          <w:i/>
          <w:iCs/>
          <w:spacing w:val="-10"/>
          <w:kern w:val="28"/>
          <w:szCs w:val="56"/>
          <w14:ligatures w14:val="none"/>
        </w:rPr>
        <w:t>nepastāv dubultā finansējuma risks;</w:t>
      </w:r>
    </w:p>
    <w:p w14:paraId="763F27E4" w14:textId="6A7EAB46" w:rsidR="00D6185D" w:rsidRPr="00D21329" w:rsidRDefault="00D14450" w:rsidP="00D21329">
      <w:pPr>
        <w:pStyle w:val="ListParagraph"/>
        <w:numPr>
          <w:ilvl w:val="0"/>
          <w:numId w:val="5"/>
        </w:numPr>
        <w:spacing w:after="0" w:line="240" w:lineRule="auto"/>
        <w:ind w:left="1418" w:hanging="142"/>
        <w:jc w:val="both"/>
        <w:rPr>
          <w:rFonts w:eastAsia="Calibri"/>
          <w:i/>
          <w:iCs/>
          <w:spacing w:val="-10"/>
          <w:kern w:val="28"/>
          <w:szCs w:val="56"/>
          <w14:ligatures w14:val="none"/>
        </w:rPr>
      </w:pPr>
      <w:r w:rsidRPr="00D21329">
        <w:rPr>
          <w:rFonts w:eastAsia="Calibri"/>
          <w:i/>
          <w:iCs/>
          <w:spacing w:val="-10"/>
          <w:kern w:val="28"/>
          <w:szCs w:val="56"/>
          <w14:ligatures w14:val="none"/>
        </w:rPr>
        <w:t>atbalsta piešķiršanas procesā nav konstatējams interešu konflikta risks.</w:t>
      </w:r>
    </w:p>
    <w:p w14:paraId="73394287" w14:textId="77777777" w:rsidR="004633CB" w:rsidRDefault="004633CB" w:rsidP="004823AB">
      <w:pPr>
        <w:spacing w:after="0"/>
        <w:jc w:val="center"/>
        <w:rPr>
          <w:rFonts w:eastAsia="Calibri"/>
        </w:rPr>
      </w:pPr>
    </w:p>
    <w:p w14:paraId="216F4C8D" w14:textId="40C0D52F" w:rsidR="007D44D9" w:rsidRDefault="002122F4" w:rsidP="004823AB">
      <w:pPr>
        <w:spacing w:after="0"/>
        <w:ind w:left="1418"/>
        <w:jc w:val="both"/>
        <w:rPr>
          <w:rFonts w:eastAsia="Calibri"/>
        </w:rPr>
      </w:pPr>
      <w:r w:rsidRPr="002122F4">
        <w:rPr>
          <w:rFonts w:eastAsia="Calibri"/>
        </w:rPr>
        <w:t xml:space="preserve">Ņemot vērā </w:t>
      </w:r>
      <w:r w:rsidR="00CF1B56">
        <w:rPr>
          <w:rFonts w:eastAsia="Calibri"/>
        </w:rPr>
        <w:t>VK</w:t>
      </w:r>
      <w:r w:rsidRPr="002122F4">
        <w:rPr>
          <w:rFonts w:eastAsia="Calibri"/>
        </w:rPr>
        <w:t xml:space="preserve"> 2022. gada veiktās finanšu revīzijas rezultātus un to, ka izlases veidā, izskatot 14 kompensācijas pieteikumus un 14 rēķinus, </w:t>
      </w:r>
      <w:r w:rsidR="00B55B5C">
        <w:rPr>
          <w:rFonts w:eastAsia="Calibri"/>
        </w:rPr>
        <w:t>VK</w:t>
      </w:r>
      <w:r w:rsidRPr="002122F4">
        <w:rPr>
          <w:rFonts w:eastAsia="Calibri"/>
        </w:rPr>
        <w:t xml:space="preserve"> atbalsta pasākumam nekonstatēja neatbilstības, </w:t>
      </w:r>
      <w:r w:rsidR="007D44D9">
        <w:t>vadošā</w:t>
      </w:r>
      <w:r w:rsidR="00524B6F">
        <w:t>s</w:t>
      </w:r>
      <w:r w:rsidR="007D44D9">
        <w:t xml:space="preserve"> iestāde</w:t>
      </w:r>
      <w:r w:rsidR="00524B6F">
        <w:t>s</w:t>
      </w:r>
      <w:r w:rsidR="007D44D9" w:rsidRPr="00A169E6">
        <w:t xml:space="preserve"> </w:t>
      </w:r>
      <w:r w:rsidR="00B55B5C">
        <w:rPr>
          <w:rFonts w:eastAsia="Calibri"/>
        </w:rPr>
        <w:t>un sadarbības iestādes</w:t>
      </w:r>
      <w:r w:rsidRPr="002122F4">
        <w:rPr>
          <w:rFonts w:eastAsia="Calibri"/>
        </w:rPr>
        <w:t xml:space="preserve"> pārbaudei riska līmeni </w:t>
      </w:r>
      <w:r w:rsidR="00B55B5C">
        <w:rPr>
          <w:rFonts w:eastAsia="Calibri"/>
        </w:rPr>
        <w:t>nosaka</w:t>
      </w:r>
      <w:r w:rsidRPr="002122F4">
        <w:rPr>
          <w:rFonts w:eastAsia="Calibri"/>
        </w:rPr>
        <w:t xml:space="preserve"> kā </w:t>
      </w:r>
      <w:r w:rsidRPr="00D16CC1">
        <w:rPr>
          <w:rFonts w:eastAsia="Calibri"/>
          <w:u w:val="single"/>
        </w:rPr>
        <w:t>zemu</w:t>
      </w:r>
      <w:r w:rsidRPr="002122F4">
        <w:rPr>
          <w:rFonts w:eastAsia="Calibri"/>
        </w:rPr>
        <w:t xml:space="preserve">, līdz ar to pārbaude </w:t>
      </w:r>
      <w:r w:rsidR="00B55B5C">
        <w:rPr>
          <w:rFonts w:eastAsia="Calibri"/>
        </w:rPr>
        <w:t>tika</w:t>
      </w:r>
      <w:r w:rsidRPr="002122F4">
        <w:rPr>
          <w:rFonts w:eastAsia="Calibri"/>
        </w:rPr>
        <w:t xml:space="preserve"> veikta 10% apmērā no </w:t>
      </w:r>
      <w:r w:rsidR="00B55B5C">
        <w:rPr>
          <w:rFonts w:eastAsia="Calibri"/>
        </w:rPr>
        <w:t>finansējuma saņēmēja</w:t>
      </w:r>
      <w:r w:rsidRPr="002122F4">
        <w:rPr>
          <w:rFonts w:eastAsia="Calibri"/>
        </w:rPr>
        <w:t xml:space="preserve"> veiktajām atbalsta pasākuma pēcpārbaudēm, t.i., izlases veidā izvēloties</w:t>
      </w:r>
      <w:r w:rsidR="007D44D9">
        <w:rPr>
          <w:rFonts w:eastAsia="Calibri"/>
        </w:rPr>
        <w:t xml:space="preserve"> 4 atbalsta saņēmējus, t.sk.:</w:t>
      </w:r>
      <w:r w:rsidRPr="002122F4">
        <w:rPr>
          <w:rFonts w:eastAsia="Calibri"/>
        </w:rPr>
        <w:t xml:space="preserve"> </w:t>
      </w:r>
    </w:p>
    <w:p w14:paraId="5F9789E7" w14:textId="77777777" w:rsidR="007D44D9" w:rsidRDefault="002122F4" w:rsidP="007D44D9">
      <w:pPr>
        <w:pStyle w:val="ListParagraph"/>
        <w:numPr>
          <w:ilvl w:val="0"/>
          <w:numId w:val="7"/>
        </w:numPr>
        <w:spacing w:after="0"/>
        <w:jc w:val="both"/>
        <w:rPr>
          <w:rFonts w:eastAsia="Calibri"/>
        </w:rPr>
      </w:pPr>
      <w:r w:rsidRPr="007D44D9">
        <w:rPr>
          <w:rFonts w:eastAsia="Calibri"/>
        </w:rPr>
        <w:t>2 atbalsta saņēmējus ar lielāko saņemto atbalsta kopsummu, kuriem tarifu nav apstiprinājusi SPRK</w:t>
      </w:r>
      <w:r w:rsidR="00B55B5C">
        <w:rPr>
          <w:rStyle w:val="FootnoteReference"/>
          <w:rFonts w:eastAsia="Calibri"/>
        </w:rPr>
        <w:footnoteReference w:id="31"/>
      </w:r>
      <w:r w:rsidR="00302BE9" w:rsidRPr="007D44D9">
        <w:rPr>
          <w:rFonts w:eastAsia="Calibri"/>
        </w:rPr>
        <w:t xml:space="preserve"> </w:t>
      </w:r>
      <w:r w:rsidRPr="007D44D9">
        <w:rPr>
          <w:rFonts w:eastAsia="Calibri"/>
        </w:rPr>
        <w:t xml:space="preserve">vai pašvaldība, </w:t>
      </w:r>
    </w:p>
    <w:p w14:paraId="10115D19" w14:textId="77777777" w:rsidR="007D44D9" w:rsidRDefault="002122F4" w:rsidP="007D44D9">
      <w:pPr>
        <w:pStyle w:val="ListParagraph"/>
        <w:numPr>
          <w:ilvl w:val="0"/>
          <w:numId w:val="7"/>
        </w:numPr>
        <w:spacing w:after="0"/>
        <w:jc w:val="both"/>
        <w:rPr>
          <w:rFonts w:eastAsia="Calibri"/>
        </w:rPr>
      </w:pPr>
      <w:r w:rsidRPr="007D44D9">
        <w:rPr>
          <w:rFonts w:eastAsia="Calibri"/>
        </w:rPr>
        <w:t xml:space="preserve">1 atbalsta saņēmēju ar lielāko saņemto atbalsta kopsummu, kura tarifu ir apstiprinājusi pašvaldība un </w:t>
      </w:r>
    </w:p>
    <w:p w14:paraId="6001E671" w14:textId="77777777" w:rsidR="007D44D9" w:rsidRDefault="002122F4" w:rsidP="007D44D9">
      <w:pPr>
        <w:pStyle w:val="ListParagraph"/>
        <w:numPr>
          <w:ilvl w:val="0"/>
          <w:numId w:val="7"/>
        </w:numPr>
        <w:spacing w:after="0"/>
        <w:jc w:val="both"/>
        <w:rPr>
          <w:rFonts w:eastAsia="Calibri"/>
        </w:rPr>
      </w:pPr>
      <w:r w:rsidRPr="007D44D9">
        <w:rPr>
          <w:rFonts w:eastAsia="Calibri"/>
        </w:rPr>
        <w:lastRenderedPageBreak/>
        <w:t>1 ar lielāko saņemtā atbalsta kopsummu, kura tarifu ir apstiprinājusi SPRK</w:t>
      </w:r>
      <w:r w:rsidR="00302BE9" w:rsidRPr="007D44D9">
        <w:rPr>
          <w:rFonts w:eastAsia="Calibri"/>
        </w:rPr>
        <w:t xml:space="preserve">. </w:t>
      </w:r>
    </w:p>
    <w:p w14:paraId="5D6088AC" w14:textId="4738C714" w:rsidR="004633CB" w:rsidRPr="007D44D9" w:rsidRDefault="002122F4" w:rsidP="007D44D9">
      <w:pPr>
        <w:spacing w:after="0"/>
        <w:ind w:left="1418"/>
        <w:jc w:val="both"/>
        <w:rPr>
          <w:rFonts w:eastAsia="Calibri"/>
        </w:rPr>
      </w:pPr>
      <w:r w:rsidRPr="007D44D9">
        <w:rPr>
          <w:rFonts w:eastAsia="Calibri"/>
        </w:rPr>
        <w:t>Atbalsta pasākuma pamatojoš</w:t>
      </w:r>
      <w:r w:rsidR="00AE2A97" w:rsidRPr="007D44D9">
        <w:rPr>
          <w:rFonts w:eastAsia="Calibri"/>
        </w:rPr>
        <w:t>ā</w:t>
      </w:r>
      <w:r w:rsidRPr="007D44D9">
        <w:rPr>
          <w:rFonts w:eastAsia="Calibri"/>
        </w:rPr>
        <w:t xml:space="preserve">s dokumentācijas pārbaude </w:t>
      </w:r>
      <w:r w:rsidR="00AE2A97" w:rsidRPr="007D44D9">
        <w:rPr>
          <w:rFonts w:eastAsia="Calibri"/>
        </w:rPr>
        <w:t>tika</w:t>
      </w:r>
      <w:r w:rsidRPr="007D44D9">
        <w:rPr>
          <w:rFonts w:eastAsia="Calibri"/>
        </w:rPr>
        <w:t xml:space="preserve"> veikta līdz siltumapgādes pakalpojuma sniedzēja/ piegādātāja līmenim, ņemot vērā MKN Nr. 876 41.</w:t>
      </w:r>
      <w:r w:rsidRPr="007D44D9">
        <w:rPr>
          <w:rFonts w:eastAsia="Calibri"/>
          <w:vertAlign w:val="superscript"/>
        </w:rPr>
        <w:t>5</w:t>
      </w:r>
      <w:r w:rsidR="00FD72CB" w:rsidRPr="007D44D9">
        <w:rPr>
          <w:rFonts w:eastAsia="Calibri"/>
          <w:vertAlign w:val="superscript"/>
        </w:rPr>
        <w:t xml:space="preserve"> </w:t>
      </w:r>
      <w:r w:rsidR="00AE2A97">
        <w:rPr>
          <w:rStyle w:val="FootnoteReference"/>
          <w:rFonts w:eastAsia="Calibri"/>
        </w:rPr>
        <w:footnoteReference w:id="32"/>
      </w:r>
      <w:r w:rsidRPr="007D44D9">
        <w:rPr>
          <w:rFonts w:eastAsia="Calibri"/>
        </w:rPr>
        <w:t xml:space="preserve"> punktā noteikto.</w:t>
      </w:r>
    </w:p>
    <w:p w14:paraId="34D4299B" w14:textId="77777777" w:rsidR="00D16CC1" w:rsidRDefault="00D16CC1" w:rsidP="003039B3">
      <w:pPr>
        <w:spacing w:after="0"/>
        <w:ind w:left="1418"/>
        <w:jc w:val="both"/>
        <w:rPr>
          <w:rFonts w:eastAsia="Calibri"/>
        </w:rPr>
      </w:pPr>
    </w:p>
    <w:p w14:paraId="0A67992D" w14:textId="59A329F4" w:rsidR="00DB0100" w:rsidRDefault="002122F4" w:rsidP="003039B3">
      <w:pPr>
        <w:spacing w:after="0"/>
        <w:ind w:left="1418"/>
        <w:jc w:val="both"/>
        <w:rPr>
          <w:rFonts w:eastAsia="Calibri"/>
        </w:rPr>
      </w:pPr>
      <w:r w:rsidRPr="002122F4">
        <w:rPr>
          <w:rFonts w:eastAsia="Calibri"/>
        </w:rPr>
        <w:t xml:space="preserve">Pārbaudes apjomā, lai nedublētu veiktās pārbaudes, </w:t>
      </w:r>
      <w:r w:rsidR="004310EB">
        <w:rPr>
          <w:rFonts w:eastAsia="Calibri"/>
        </w:rPr>
        <w:t>netika</w:t>
      </w:r>
      <w:r w:rsidRPr="002122F4">
        <w:rPr>
          <w:rFonts w:eastAsia="Calibri"/>
        </w:rPr>
        <w:t xml:space="preserve"> iekļauti tie centralizētās siltumapgādes pakalpojuma sniedzēji, kuriem kompensācijas pieteikumu un rēķinu pārbaudi ir veikusi </w:t>
      </w:r>
      <w:r w:rsidR="004310EB">
        <w:rPr>
          <w:rFonts w:eastAsia="Calibri"/>
        </w:rPr>
        <w:t>VK ziņojuma</w:t>
      </w:r>
      <w:r w:rsidRPr="002122F4">
        <w:rPr>
          <w:rFonts w:eastAsia="Calibri"/>
        </w:rPr>
        <w:t xml:space="preserve"> ietvaros. </w:t>
      </w:r>
      <w:r w:rsidR="003039B3" w:rsidRPr="003039B3">
        <w:rPr>
          <w:rFonts w:eastAsia="Calibri"/>
          <w:u w:val="single"/>
        </w:rPr>
        <w:t>Veikto</w:t>
      </w:r>
      <w:r w:rsidR="00DB0100" w:rsidRPr="003039B3">
        <w:rPr>
          <w:rFonts w:eastAsia="Calibri"/>
          <w:u w:val="single"/>
        </w:rPr>
        <w:t xml:space="preserve"> </w:t>
      </w:r>
      <w:r w:rsidR="00633375" w:rsidRPr="003039B3">
        <w:rPr>
          <w:rFonts w:eastAsia="Calibri"/>
          <w:u w:val="single"/>
        </w:rPr>
        <w:t>pārbaužu</w:t>
      </w:r>
      <w:r w:rsidR="00DB0100" w:rsidRPr="003039B3">
        <w:rPr>
          <w:rFonts w:eastAsia="Calibri"/>
          <w:u w:val="single"/>
        </w:rPr>
        <w:t xml:space="preserve"> rezultāt</w:t>
      </w:r>
      <w:r w:rsidR="007D44D9">
        <w:rPr>
          <w:rFonts w:eastAsia="Calibri"/>
          <w:u w:val="single"/>
        </w:rPr>
        <w:t>s</w:t>
      </w:r>
      <w:r w:rsidR="00DB0100" w:rsidRPr="003039B3">
        <w:rPr>
          <w:rFonts w:eastAsia="Calibri"/>
          <w:u w:val="single"/>
        </w:rPr>
        <w:t xml:space="preserve"> ir pozitīv</w:t>
      </w:r>
      <w:r w:rsidR="007D44D9">
        <w:rPr>
          <w:rFonts w:eastAsia="Calibri"/>
          <w:u w:val="single"/>
        </w:rPr>
        <w:t>s</w:t>
      </w:r>
      <w:r w:rsidR="0035086C">
        <w:rPr>
          <w:rFonts w:eastAsia="Calibri"/>
          <w:u w:val="single"/>
        </w:rPr>
        <w:t>, t.i. gūta pārliecība, ka summa</w:t>
      </w:r>
      <w:r w:rsidR="005733EC">
        <w:rPr>
          <w:rFonts w:eastAsia="Calibri"/>
          <w:u w:val="single"/>
        </w:rPr>
        <w:t xml:space="preserve"> </w:t>
      </w:r>
      <w:r w:rsidR="005733EC" w:rsidRPr="005733EC">
        <w:rPr>
          <w:rFonts w:eastAsia="Calibri"/>
          <w:b/>
          <w:bCs/>
          <w:u w:val="single"/>
        </w:rPr>
        <w:t>161 748</w:t>
      </w:r>
      <w:r w:rsidR="002F24FA">
        <w:rPr>
          <w:rFonts w:eastAsia="Calibri"/>
          <w:b/>
          <w:bCs/>
          <w:u w:val="single"/>
        </w:rPr>
        <w:t> </w:t>
      </w:r>
      <w:r w:rsidR="005733EC" w:rsidRPr="005733EC">
        <w:rPr>
          <w:rFonts w:eastAsia="Calibri"/>
          <w:b/>
          <w:bCs/>
          <w:u w:val="single"/>
        </w:rPr>
        <w:t>390</w:t>
      </w:r>
      <w:r w:rsidR="002F24FA">
        <w:rPr>
          <w:rFonts w:eastAsia="Calibri"/>
          <w:b/>
          <w:bCs/>
          <w:u w:val="single"/>
        </w:rPr>
        <w:t>.</w:t>
      </w:r>
      <w:r w:rsidR="005733EC" w:rsidRPr="005733EC">
        <w:rPr>
          <w:rFonts w:eastAsia="Calibri"/>
          <w:b/>
          <w:bCs/>
          <w:u w:val="single"/>
        </w:rPr>
        <w:t>8</w:t>
      </w:r>
      <w:r w:rsidR="005733EC" w:rsidRPr="00F9211B">
        <w:rPr>
          <w:rFonts w:eastAsia="Calibri"/>
          <w:b/>
          <w:bCs/>
          <w:u w:val="single"/>
        </w:rPr>
        <w:t>7 EUR</w:t>
      </w:r>
      <w:r w:rsidR="00EE7441">
        <w:rPr>
          <w:rStyle w:val="FootnoteReference"/>
          <w:rFonts w:eastAsia="Calibri"/>
          <w:u w:val="single"/>
        </w:rPr>
        <w:footnoteReference w:id="33"/>
      </w:r>
      <w:r w:rsidR="0035086C" w:rsidRPr="0035086C">
        <w:rPr>
          <w:rFonts w:eastAsia="Calibri"/>
        </w:rPr>
        <w:t xml:space="preserve"> ir faktiski izmaksāta un pareiza</w:t>
      </w:r>
      <w:r w:rsidR="00DB0100" w:rsidRPr="0035086C">
        <w:rPr>
          <w:rFonts w:eastAsia="Calibri"/>
        </w:rPr>
        <w:t xml:space="preserve">. </w:t>
      </w:r>
    </w:p>
    <w:p w14:paraId="601C79A1" w14:textId="77777777" w:rsidR="00A61984" w:rsidRDefault="00A61984" w:rsidP="003039B3">
      <w:pPr>
        <w:spacing w:after="0"/>
        <w:ind w:left="1418"/>
        <w:jc w:val="both"/>
        <w:rPr>
          <w:rFonts w:eastAsia="Calibri"/>
        </w:rPr>
      </w:pPr>
    </w:p>
    <w:p w14:paraId="37571B0F" w14:textId="2217DDAE" w:rsidR="00A61984" w:rsidRPr="00B1530C" w:rsidRDefault="00A61984" w:rsidP="00B1530C">
      <w:pPr>
        <w:pStyle w:val="ListParagraph"/>
        <w:numPr>
          <w:ilvl w:val="0"/>
          <w:numId w:val="3"/>
        </w:numPr>
        <w:spacing w:after="0"/>
        <w:jc w:val="both"/>
        <w:rPr>
          <w:rFonts w:eastAsia="Calibri"/>
        </w:rPr>
      </w:pPr>
      <w:r w:rsidRPr="00B1530C">
        <w:rPr>
          <w:rFonts w:eastAsia="Calibri"/>
        </w:rPr>
        <w:t>Ņemot vērā veiktā</w:t>
      </w:r>
      <w:r w:rsidR="00C323CB" w:rsidRPr="00B1530C">
        <w:rPr>
          <w:rFonts w:eastAsia="Calibri"/>
        </w:rPr>
        <w:t>s</w:t>
      </w:r>
      <w:r w:rsidRPr="00B1530C">
        <w:rPr>
          <w:rFonts w:eastAsia="Calibri"/>
        </w:rPr>
        <w:t xml:space="preserve"> pārbaudes,</w:t>
      </w:r>
      <w:r w:rsidR="002D7577" w:rsidRPr="00B1530C">
        <w:rPr>
          <w:rFonts w:eastAsia="Calibri"/>
        </w:rPr>
        <w:t xml:space="preserve"> tiek secināts, ka</w:t>
      </w:r>
      <w:r w:rsidRPr="00B1530C">
        <w:rPr>
          <w:rFonts w:eastAsia="Calibri"/>
        </w:rPr>
        <w:t xml:space="preserve"> kopēj</w:t>
      </w:r>
      <w:r w:rsidR="00C323CB" w:rsidRPr="00B1530C">
        <w:rPr>
          <w:rFonts w:eastAsia="Calibri"/>
        </w:rPr>
        <w:t>ā</w:t>
      </w:r>
      <w:r w:rsidRPr="00B1530C">
        <w:rPr>
          <w:rFonts w:eastAsia="Calibri"/>
        </w:rPr>
        <w:t xml:space="preserve"> </w:t>
      </w:r>
      <w:r w:rsidR="002D7577" w:rsidRPr="00B1530C">
        <w:rPr>
          <w:rFonts w:eastAsia="Calibri"/>
        </w:rPr>
        <w:t>atbalsta (izmaksāto kompensāciju) summa, kuru ir izmaksājis finansējuma saņēmējs 2022./2023. gada apkures sezonā (01.10.2022.</w:t>
      </w:r>
      <w:r w:rsidR="00834F47" w:rsidRPr="00D14450">
        <w:rPr>
          <w:rFonts w:eastAsia="Calibri"/>
        </w:rPr>
        <w:t>–</w:t>
      </w:r>
      <w:r w:rsidR="002D7577" w:rsidRPr="00B1530C">
        <w:rPr>
          <w:rFonts w:eastAsia="Calibri"/>
        </w:rPr>
        <w:t>30.04.2023</w:t>
      </w:r>
      <w:r w:rsidR="00C323CB" w:rsidRPr="00B1530C">
        <w:rPr>
          <w:rFonts w:eastAsia="Calibri"/>
        </w:rPr>
        <w:t>.</w:t>
      </w:r>
      <w:r w:rsidR="002D7577" w:rsidRPr="00B1530C">
        <w:rPr>
          <w:rFonts w:eastAsia="Calibri"/>
        </w:rPr>
        <w:t xml:space="preserve">) administrēto centralizētās siltumapgādes maksas kompensācijas atbalsta ietvaros ir </w:t>
      </w:r>
      <w:r w:rsidR="0044545F" w:rsidRPr="00B1530C">
        <w:rPr>
          <w:rFonts w:eastAsia="Calibri"/>
          <w:b/>
          <w:bCs/>
        </w:rPr>
        <w:t>203 305 580,66</w:t>
      </w:r>
      <w:r w:rsidR="0044545F" w:rsidRPr="00B1530C">
        <w:rPr>
          <w:rFonts w:eastAsia="Calibri"/>
        </w:rPr>
        <w:t xml:space="preserve"> </w:t>
      </w:r>
      <w:r w:rsidR="002D7577" w:rsidRPr="00B1530C">
        <w:rPr>
          <w:rFonts w:eastAsia="Calibri"/>
        </w:rPr>
        <w:t>EUR.</w:t>
      </w:r>
      <w:r w:rsidR="00395E44" w:rsidRPr="00B1530C">
        <w:rPr>
          <w:rFonts w:eastAsia="Calibri"/>
        </w:rPr>
        <w:t xml:space="preserve"> Atbilstoši metodikas 9.punktā noteiktajam, kopēj</w:t>
      </w:r>
      <w:r w:rsidR="00C323CB" w:rsidRPr="00B1530C">
        <w:rPr>
          <w:rFonts w:eastAsia="Calibri"/>
        </w:rPr>
        <w:t>ā</w:t>
      </w:r>
      <w:r w:rsidR="00395E44" w:rsidRPr="00B1530C">
        <w:rPr>
          <w:rFonts w:eastAsia="Calibri"/>
        </w:rPr>
        <w:t xml:space="preserve"> atbalsta summa tiek samazināta par pievienotā</w:t>
      </w:r>
      <w:r w:rsidR="00C323CB" w:rsidRPr="00B1530C">
        <w:rPr>
          <w:rFonts w:eastAsia="Calibri"/>
        </w:rPr>
        <w:t>s</w:t>
      </w:r>
      <w:r w:rsidR="00395E44" w:rsidRPr="00B1530C">
        <w:rPr>
          <w:rFonts w:eastAsia="Calibri"/>
        </w:rPr>
        <w:t xml:space="preserve"> vērtības nodokļa 12% likmes apjomu. </w:t>
      </w:r>
    </w:p>
    <w:p w14:paraId="0F52D263" w14:textId="77777777" w:rsidR="004633CB" w:rsidRDefault="004633CB" w:rsidP="0036777F">
      <w:pPr>
        <w:jc w:val="center"/>
        <w:rPr>
          <w:rFonts w:eastAsia="Calibri"/>
        </w:rPr>
      </w:pPr>
    </w:p>
    <w:p w14:paraId="65F8628C" w14:textId="1B9A702C" w:rsidR="004633CB" w:rsidRDefault="00E92F76" w:rsidP="00B01DCF">
      <w:pPr>
        <w:pStyle w:val="ListParagraph"/>
        <w:numPr>
          <w:ilvl w:val="0"/>
          <w:numId w:val="6"/>
        </w:numPr>
        <w:jc w:val="both"/>
        <w:rPr>
          <w:rFonts w:eastAsia="Calibri"/>
        </w:rPr>
      </w:pPr>
      <w:r w:rsidRPr="00E92F76">
        <w:rPr>
          <w:rFonts w:eastAsia="Calibri"/>
        </w:rPr>
        <w:t>203 305 58</w:t>
      </w:r>
      <w:r w:rsidR="00206F13">
        <w:rPr>
          <w:rFonts w:eastAsia="Calibri"/>
        </w:rPr>
        <w:t>1</w:t>
      </w:r>
      <w:r w:rsidR="00395E44" w:rsidRPr="00B01DCF">
        <w:rPr>
          <w:rFonts w:eastAsia="Calibri"/>
        </w:rPr>
        <w:t xml:space="preserve"> – 12% = </w:t>
      </w:r>
      <w:r w:rsidR="002F24FA" w:rsidRPr="006357E7">
        <w:rPr>
          <w:rFonts w:eastAsia="Calibri"/>
          <w:b/>
          <w:bCs/>
        </w:rPr>
        <w:t>181</w:t>
      </w:r>
      <w:r w:rsidR="00347AE0" w:rsidRPr="006357E7">
        <w:rPr>
          <w:rFonts w:eastAsia="Calibri"/>
          <w:b/>
          <w:bCs/>
        </w:rPr>
        <w:t> </w:t>
      </w:r>
      <w:r w:rsidR="002F24FA" w:rsidRPr="006357E7">
        <w:rPr>
          <w:rFonts w:eastAsia="Calibri"/>
          <w:b/>
          <w:bCs/>
        </w:rPr>
        <w:t>522</w:t>
      </w:r>
      <w:r w:rsidR="00347AE0" w:rsidRPr="006357E7">
        <w:rPr>
          <w:rFonts w:eastAsia="Calibri"/>
          <w:b/>
          <w:bCs/>
        </w:rPr>
        <w:t xml:space="preserve"> </w:t>
      </w:r>
      <w:r w:rsidR="002F24FA" w:rsidRPr="006357E7">
        <w:rPr>
          <w:rFonts w:eastAsia="Calibri"/>
          <w:b/>
          <w:bCs/>
        </w:rPr>
        <w:t>8</w:t>
      </w:r>
      <w:r w:rsidR="00347AE0" w:rsidRPr="006357E7">
        <w:rPr>
          <w:rFonts w:eastAsia="Calibri"/>
          <w:b/>
          <w:bCs/>
        </w:rPr>
        <w:t>40</w:t>
      </w:r>
      <w:r w:rsidR="00395E44" w:rsidRPr="00B01DCF">
        <w:rPr>
          <w:rFonts w:eastAsia="Calibri"/>
        </w:rPr>
        <w:t xml:space="preserve"> EUR</w:t>
      </w:r>
    </w:p>
    <w:p w14:paraId="6467101C" w14:textId="08A029C4" w:rsidR="005858FD" w:rsidRPr="005858FD" w:rsidRDefault="00D74F15" w:rsidP="005858FD">
      <w:pPr>
        <w:ind w:left="1418"/>
        <w:jc w:val="both"/>
        <w:rPr>
          <w:rFonts w:eastAsia="Calibri"/>
        </w:rPr>
      </w:pPr>
      <w:r>
        <w:rPr>
          <w:rFonts w:eastAsia="Calibri"/>
        </w:rPr>
        <w:t>Kopējai faktiski izmaksātajai atbalsta s</w:t>
      </w:r>
      <w:r w:rsidR="005858FD">
        <w:rPr>
          <w:rFonts w:eastAsia="Calibri"/>
        </w:rPr>
        <w:t>umma</w:t>
      </w:r>
      <w:r>
        <w:rPr>
          <w:rFonts w:eastAsia="Calibri"/>
        </w:rPr>
        <w:t>i</w:t>
      </w:r>
      <w:r w:rsidRPr="00D74F15">
        <w:rPr>
          <w:rFonts w:eastAsia="Calibri"/>
        </w:rPr>
        <w:t xml:space="preserve"> </w:t>
      </w:r>
      <w:r w:rsidRPr="005858FD">
        <w:rPr>
          <w:rFonts w:eastAsia="Calibri"/>
        </w:rPr>
        <w:t xml:space="preserve">tiek piemērota proporcija ar mazaizsargāto mājsaimniecību % daudzdzīvokļu ēkās – </w:t>
      </w:r>
      <w:r w:rsidRPr="003E4F86">
        <w:rPr>
          <w:rFonts w:eastAsia="Calibri"/>
          <w:b/>
          <w:bCs/>
        </w:rPr>
        <w:t>58.3%</w:t>
      </w:r>
      <w:r w:rsidRPr="00D74F15">
        <w:rPr>
          <w:rFonts w:eastAsia="Calibri"/>
        </w:rPr>
        <w:t>.</w:t>
      </w:r>
      <w:r w:rsidR="005858FD">
        <w:rPr>
          <w:rFonts w:eastAsia="Calibri"/>
        </w:rPr>
        <w:t xml:space="preserve"> </w:t>
      </w:r>
      <w:r>
        <w:rPr>
          <w:rFonts w:eastAsia="Calibri"/>
        </w:rPr>
        <w:t xml:space="preserve">Tādā veidā tiek noteikta atbalsta summa </w:t>
      </w:r>
      <w:r w:rsidRPr="005858FD">
        <w:rPr>
          <w:rFonts w:eastAsia="Calibri"/>
        </w:rPr>
        <w:t>mazaizsargātām mājsaimniecībām</w:t>
      </w:r>
      <w:r>
        <w:rPr>
          <w:rFonts w:eastAsia="Calibri"/>
        </w:rPr>
        <w:t xml:space="preserve">, kas ir </w:t>
      </w:r>
      <w:r w:rsidR="005858FD">
        <w:rPr>
          <w:rFonts w:eastAsia="Calibri"/>
        </w:rPr>
        <w:t xml:space="preserve">attiecināma </w:t>
      </w:r>
      <w:r w:rsidR="005858FD" w:rsidRPr="005858FD">
        <w:rPr>
          <w:rFonts w:eastAsia="Calibri"/>
        </w:rPr>
        <w:t xml:space="preserve">SAFE atbalsta </w:t>
      </w:r>
      <w:r w:rsidR="005858FD">
        <w:rPr>
          <w:rFonts w:eastAsia="Calibri"/>
        </w:rPr>
        <w:t>ietvaros</w:t>
      </w:r>
      <w:r w:rsidR="005858FD" w:rsidRPr="00D74F15">
        <w:rPr>
          <w:rFonts w:eastAsia="Calibri"/>
        </w:rPr>
        <w:t>.</w:t>
      </w:r>
    </w:p>
    <w:p w14:paraId="1C059A30" w14:textId="036EF79C" w:rsidR="006D2D71" w:rsidRPr="006D2D71" w:rsidRDefault="002F24FA" w:rsidP="00327F26">
      <w:pPr>
        <w:pStyle w:val="ListParagraph"/>
        <w:numPr>
          <w:ilvl w:val="0"/>
          <w:numId w:val="6"/>
        </w:numPr>
        <w:ind w:left="1418"/>
        <w:jc w:val="both"/>
        <w:rPr>
          <w:rFonts w:eastAsia="Calibri"/>
        </w:rPr>
      </w:pPr>
      <w:r w:rsidRPr="006D2D71">
        <w:rPr>
          <w:rFonts w:eastAsia="Calibri"/>
        </w:rPr>
        <w:t>181</w:t>
      </w:r>
      <w:r w:rsidR="00347AE0" w:rsidRPr="006D2D71">
        <w:rPr>
          <w:rFonts w:eastAsia="Calibri"/>
        </w:rPr>
        <w:t> </w:t>
      </w:r>
      <w:r w:rsidRPr="006D2D71">
        <w:rPr>
          <w:rFonts w:eastAsia="Calibri"/>
        </w:rPr>
        <w:t>522</w:t>
      </w:r>
      <w:r w:rsidR="006357E7" w:rsidRPr="006D2D71">
        <w:rPr>
          <w:rFonts w:eastAsia="Calibri"/>
        </w:rPr>
        <w:t> </w:t>
      </w:r>
      <w:r w:rsidRPr="006D2D71">
        <w:rPr>
          <w:rFonts w:eastAsia="Calibri"/>
        </w:rPr>
        <w:t>8</w:t>
      </w:r>
      <w:r w:rsidR="00347AE0" w:rsidRPr="006D2D71">
        <w:rPr>
          <w:rFonts w:eastAsia="Calibri"/>
        </w:rPr>
        <w:t>40</w:t>
      </w:r>
      <w:r w:rsidRPr="006D2D71">
        <w:rPr>
          <w:rFonts w:eastAsia="Calibri"/>
        </w:rPr>
        <w:t xml:space="preserve"> </w:t>
      </w:r>
      <w:r w:rsidR="00B01DCF" w:rsidRPr="006D2D71">
        <w:rPr>
          <w:rFonts w:eastAsia="Calibri"/>
        </w:rPr>
        <w:t xml:space="preserve">x 58.3% = </w:t>
      </w:r>
      <w:r w:rsidRPr="006D2D71">
        <w:rPr>
          <w:rFonts w:eastAsia="Calibri"/>
          <w:b/>
          <w:bCs/>
          <w:u w:val="single"/>
        </w:rPr>
        <w:t>105</w:t>
      </w:r>
      <w:r w:rsidR="00347AE0" w:rsidRPr="006D2D71">
        <w:rPr>
          <w:rFonts w:eastAsia="Calibri"/>
          <w:b/>
          <w:bCs/>
          <w:u w:val="single"/>
        </w:rPr>
        <w:t> </w:t>
      </w:r>
      <w:r w:rsidRPr="006D2D71">
        <w:rPr>
          <w:rFonts w:eastAsia="Calibri"/>
          <w:b/>
          <w:bCs/>
          <w:u w:val="single"/>
        </w:rPr>
        <w:t>827</w:t>
      </w:r>
      <w:r w:rsidR="006357E7" w:rsidRPr="006D2D71">
        <w:rPr>
          <w:rFonts w:eastAsia="Calibri"/>
          <w:b/>
          <w:bCs/>
          <w:u w:val="single"/>
        </w:rPr>
        <w:t> </w:t>
      </w:r>
      <w:r w:rsidRPr="006D2D71">
        <w:rPr>
          <w:rFonts w:eastAsia="Calibri"/>
          <w:b/>
          <w:bCs/>
          <w:u w:val="single"/>
        </w:rPr>
        <w:t>816</w:t>
      </w:r>
      <w:r w:rsidR="00B01DCF" w:rsidRPr="006D2D71">
        <w:rPr>
          <w:rFonts w:eastAsia="Calibri"/>
          <w:b/>
          <w:bCs/>
          <w:u w:val="single"/>
        </w:rPr>
        <w:t xml:space="preserve"> </w:t>
      </w:r>
      <w:r w:rsidR="006D2D71" w:rsidRPr="006D2D71">
        <w:rPr>
          <w:rFonts w:eastAsia="Calibri"/>
          <w:b/>
          <w:bCs/>
          <w:u w:val="single"/>
        </w:rPr>
        <w:t>+ 8 181</w:t>
      </w:r>
      <w:r w:rsidR="00610379">
        <w:rPr>
          <w:rStyle w:val="FootnoteReference"/>
          <w:rFonts w:eastAsia="Calibri"/>
          <w:b/>
          <w:bCs/>
          <w:u w:val="single"/>
        </w:rPr>
        <w:footnoteReference w:id="34"/>
      </w:r>
      <w:r w:rsidR="006D2D71" w:rsidRPr="006D2D71">
        <w:rPr>
          <w:rFonts w:eastAsia="Calibri"/>
          <w:b/>
          <w:bCs/>
          <w:u w:val="single"/>
        </w:rPr>
        <w:t xml:space="preserve"> = 105 835 997 EUR</w:t>
      </w:r>
    </w:p>
    <w:p w14:paraId="249A827A" w14:textId="77777777" w:rsidR="006D2D71" w:rsidRPr="006D2D71" w:rsidRDefault="006D2D71" w:rsidP="006D2D71">
      <w:pPr>
        <w:pStyle w:val="ListParagraph"/>
        <w:ind w:left="1418"/>
        <w:jc w:val="both"/>
        <w:rPr>
          <w:rFonts w:eastAsia="Calibri"/>
        </w:rPr>
      </w:pPr>
    </w:p>
    <w:p w14:paraId="116B95F7" w14:textId="2917475D" w:rsidR="00C2670F" w:rsidRPr="006D2D71" w:rsidRDefault="00B437D3" w:rsidP="006D2D71">
      <w:pPr>
        <w:pStyle w:val="ListParagraph"/>
        <w:ind w:left="1418"/>
        <w:jc w:val="both"/>
        <w:rPr>
          <w:rFonts w:eastAsia="Calibri"/>
        </w:rPr>
      </w:pPr>
      <w:r w:rsidRPr="006D2D71">
        <w:rPr>
          <w:rFonts w:eastAsia="Calibri"/>
        </w:rPr>
        <w:t xml:space="preserve">Ņemot vērā, ka </w:t>
      </w:r>
      <w:r w:rsidR="00D4715F" w:rsidRPr="006D2D71">
        <w:rPr>
          <w:rFonts w:eastAsia="Calibri"/>
        </w:rPr>
        <w:t xml:space="preserve">Darbības programmas “Izaugsme un nodarbinātība” </w:t>
      </w:r>
      <w:r w:rsidR="001B0712" w:rsidRPr="006D2D71">
        <w:rPr>
          <w:rFonts w:eastAsia="Calibri"/>
        </w:rPr>
        <w:t>grozījumos</w:t>
      </w:r>
      <w:r w:rsidR="00D4715F" w:rsidRPr="006D2D71">
        <w:rPr>
          <w:rFonts w:eastAsia="Calibri"/>
        </w:rPr>
        <w:t xml:space="preserve"> veikti precizējumi un SAFE atbalsta ietvaros paredzēts novirzīt 60</w:t>
      </w:r>
      <w:r w:rsidR="006357E7" w:rsidRPr="006D2D71">
        <w:rPr>
          <w:rFonts w:eastAsia="Calibri"/>
        </w:rPr>
        <w:t> 000 000</w:t>
      </w:r>
      <w:r w:rsidR="00D4715F">
        <w:rPr>
          <w:rStyle w:val="FootnoteReference"/>
          <w:rFonts w:eastAsia="Calibri"/>
        </w:rPr>
        <w:footnoteReference w:id="35"/>
      </w:r>
      <w:r w:rsidR="00D4715F" w:rsidRPr="006D2D71">
        <w:rPr>
          <w:rFonts w:eastAsia="Calibri"/>
        </w:rPr>
        <w:t xml:space="preserve"> EUR Kohēzijas fonda finansējum</w:t>
      </w:r>
      <w:r w:rsidR="00F9777C" w:rsidRPr="006D2D71">
        <w:rPr>
          <w:rFonts w:eastAsia="Calibri"/>
        </w:rPr>
        <w:t>a</w:t>
      </w:r>
      <w:r w:rsidR="00382F8B" w:rsidRPr="006D2D71">
        <w:rPr>
          <w:rFonts w:eastAsia="Calibri"/>
        </w:rPr>
        <w:t>, deklarējot atti</w:t>
      </w:r>
      <w:r w:rsidR="00C323CB" w:rsidRPr="006D2D71">
        <w:rPr>
          <w:rFonts w:eastAsia="Calibri"/>
        </w:rPr>
        <w:t>e</w:t>
      </w:r>
      <w:r w:rsidR="00382F8B" w:rsidRPr="006D2D71">
        <w:rPr>
          <w:rFonts w:eastAsia="Calibri"/>
        </w:rPr>
        <w:t>cināmos izdevumus Eiropas Komisijai</w:t>
      </w:r>
      <w:r w:rsidR="00C323CB" w:rsidRPr="006D2D71">
        <w:rPr>
          <w:rFonts w:eastAsia="Calibri"/>
        </w:rPr>
        <w:t>,</w:t>
      </w:r>
      <w:r w:rsidR="004C5DBA" w:rsidRPr="006D2D71">
        <w:rPr>
          <w:rFonts w:eastAsia="Calibri"/>
        </w:rPr>
        <w:t xml:space="preserve"> tiek saglabāt</w:t>
      </w:r>
      <w:r w:rsidR="00C323CB" w:rsidRPr="006D2D71">
        <w:rPr>
          <w:rFonts w:eastAsia="Calibri"/>
        </w:rPr>
        <w:t>a</w:t>
      </w:r>
      <w:r w:rsidR="004C5DBA" w:rsidRPr="006D2D71">
        <w:rPr>
          <w:rFonts w:eastAsia="Calibri"/>
        </w:rPr>
        <w:t>s nacionālās virssa</w:t>
      </w:r>
      <w:r w:rsidR="00A739F0" w:rsidRPr="006D2D71">
        <w:rPr>
          <w:rFonts w:eastAsia="Calibri"/>
        </w:rPr>
        <w:t>s</w:t>
      </w:r>
      <w:r w:rsidR="004C5DBA" w:rsidRPr="006D2D71">
        <w:rPr>
          <w:rFonts w:eastAsia="Calibri"/>
        </w:rPr>
        <w:t>itības</w:t>
      </w:r>
      <w:r w:rsidR="00A739F0" w:rsidRPr="006D2D71">
        <w:rPr>
          <w:rFonts w:eastAsia="Calibri"/>
        </w:rPr>
        <w:t xml:space="preserve"> jeb rezerv</w:t>
      </w:r>
      <w:r w:rsidR="006152B9" w:rsidRPr="006D2D71">
        <w:rPr>
          <w:rFonts w:eastAsia="Calibri"/>
        </w:rPr>
        <w:t>e</w:t>
      </w:r>
      <w:r w:rsidR="004C5DBA" w:rsidRPr="006D2D71">
        <w:rPr>
          <w:rFonts w:eastAsia="Calibri"/>
        </w:rPr>
        <w:t xml:space="preserve"> </w:t>
      </w:r>
      <w:r w:rsidR="00781C0D" w:rsidRPr="006D2D71">
        <w:rPr>
          <w:rFonts w:eastAsia="Calibri"/>
        </w:rPr>
        <w:t>45</w:t>
      </w:r>
      <w:r w:rsidR="006D2D71">
        <w:rPr>
          <w:rFonts w:eastAsia="Calibri"/>
        </w:rPr>
        <w:t> 835 997</w:t>
      </w:r>
      <w:r w:rsidR="004C5DBA" w:rsidRPr="006D2D71">
        <w:rPr>
          <w:rFonts w:eastAsia="Calibri"/>
        </w:rPr>
        <w:t xml:space="preserve"> EUR apjomā, kas būtiski samazina potenciāli iespējamos neatbilstošos izdevumus, kas radītu reālu ietekmi uz valsts budžetu. </w:t>
      </w:r>
    </w:p>
    <w:p w14:paraId="70EAD18D" w14:textId="78EC31CC" w:rsidR="008E7220" w:rsidRDefault="008E7220" w:rsidP="003E719D">
      <w:pPr>
        <w:pStyle w:val="Heading1"/>
        <w:rPr>
          <w:rFonts w:eastAsia="Times New Roman"/>
        </w:rPr>
      </w:pPr>
      <w:bookmarkStart w:id="7" w:name="_Toc147259212"/>
      <w:r w:rsidRPr="008E7220">
        <w:rPr>
          <w:rFonts w:eastAsia="Times New Roman"/>
        </w:rPr>
        <w:t xml:space="preserve">Prasības </w:t>
      </w:r>
      <w:r>
        <w:rPr>
          <w:rFonts w:eastAsia="Times New Roman"/>
        </w:rPr>
        <w:t>rezultātu</w:t>
      </w:r>
      <w:r w:rsidRPr="008E7220">
        <w:rPr>
          <w:rFonts w:eastAsia="Times New Roman"/>
        </w:rPr>
        <w:t xml:space="preserve"> pamatojošajai dokumentācijai</w:t>
      </w:r>
      <w:bookmarkEnd w:id="7"/>
    </w:p>
    <w:p w14:paraId="6EE5D0C5" w14:textId="77777777" w:rsidR="009240C8" w:rsidRDefault="009240C8" w:rsidP="009240C8">
      <w:pPr>
        <w:spacing w:after="0" w:line="240" w:lineRule="auto"/>
        <w:ind w:left="360"/>
        <w:contextualSpacing/>
        <w:jc w:val="both"/>
        <w:rPr>
          <w:rFonts w:eastAsia="Calibri"/>
          <w:spacing w:val="-10"/>
          <w:kern w:val="28"/>
          <w:szCs w:val="56"/>
          <w14:ligatures w14:val="none"/>
        </w:rPr>
      </w:pPr>
    </w:p>
    <w:p w14:paraId="5E25CF9F" w14:textId="677533E5" w:rsidR="009240C8" w:rsidRPr="00A54859" w:rsidRDefault="000914C8" w:rsidP="006807B9">
      <w:pPr>
        <w:numPr>
          <w:ilvl w:val="0"/>
          <w:numId w:val="3"/>
        </w:numPr>
        <w:spacing w:after="0" w:line="240" w:lineRule="auto"/>
        <w:contextualSpacing/>
        <w:jc w:val="both"/>
        <w:rPr>
          <w:rFonts w:eastAsia="Calibri"/>
          <w:spacing w:val="-10"/>
          <w:kern w:val="28"/>
          <w:szCs w:val="56"/>
          <w14:ligatures w14:val="none"/>
        </w:rPr>
      </w:pPr>
      <w:r w:rsidRPr="006357E7">
        <w:rPr>
          <w:rFonts w:eastAsia="Calibri"/>
        </w:rPr>
        <w:t xml:space="preserve">Sadarbības iestāde </w:t>
      </w:r>
      <w:r w:rsidR="00EB0EEA" w:rsidRPr="006357E7">
        <w:rPr>
          <w:rFonts w:eastAsia="Calibri"/>
        </w:rPr>
        <w:t>finansējuma saņēmējam veic maksājumu, ja tiek sasniegts</w:t>
      </w:r>
      <w:r w:rsidR="008B3F41">
        <w:rPr>
          <w:rFonts w:eastAsia="Calibri"/>
        </w:rPr>
        <w:t xml:space="preserve"> </w:t>
      </w:r>
      <w:r w:rsidR="008B3F41" w:rsidRPr="00A54859">
        <w:rPr>
          <w:rFonts w:eastAsia="Calibri"/>
        </w:rPr>
        <w:t>projekta</w:t>
      </w:r>
      <w:r w:rsidR="00EB0EEA" w:rsidRPr="00A54859">
        <w:rPr>
          <w:rFonts w:eastAsia="Calibri"/>
        </w:rPr>
        <w:t xml:space="preserve"> rezultāts </w:t>
      </w:r>
      <w:r w:rsidR="006152B9" w:rsidRPr="00A54859">
        <w:rPr>
          <w:rFonts w:eastAsia="Calibri"/>
        </w:rPr>
        <w:t>–</w:t>
      </w:r>
      <w:r w:rsidR="00EB0EEA" w:rsidRPr="00A54859">
        <w:rPr>
          <w:rFonts w:eastAsia="Calibri"/>
        </w:rPr>
        <w:t xml:space="preserve"> </w:t>
      </w:r>
      <w:r w:rsidR="009240C8" w:rsidRPr="00A54859">
        <w:rPr>
          <w:rFonts w:eastAsia="Calibri"/>
        </w:rPr>
        <w:t>līdz 2023. gada 31. decembrim mazaizsargāto mājsaimniecību centralizētās siltumapgādes atlases ietvaros enerģijas patēriņa izmaksu segšanai</w:t>
      </w:r>
      <w:r w:rsidR="00191CFD" w:rsidRPr="00A54859">
        <w:rPr>
          <w:rFonts w:eastAsia="Calibri"/>
        </w:rPr>
        <w:t xml:space="preserve"> izmaksāti</w:t>
      </w:r>
      <w:r w:rsidR="009240C8" w:rsidRPr="00A54859">
        <w:rPr>
          <w:rFonts w:eastAsia="Calibri"/>
        </w:rPr>
        <w:t xml:space="preserve"> 60 000 000 </w:t>
      </w:r>
      <w:r w:rsidR="006F2864" w:rsidRPr="00A54859">
        <w:rPr>
          <w:rFonts w:eastAsia="Calibri"/>
        </w:rPr>
        <w:t>EUR</w:t>
      </w:r>
      <w:r w:rsidR="00A72D6E" w:rsidRPr="00A54859">
        <w:rPr>
          <w:rStyle w:val="FootnoteReference"/>
          <w:rFonts w:eastAsia="Calibri"/>
          <w:spacing w:val="-10"/>
          <w:kern w:val="28"/>
          <w:szCs w:val="56"/>
          <w14:ligatures w14:val="none"/>
        </w:rPr>
        <w:footnoteReference w:id="36"/>
      </w:r>
      <w:r w:rsidR="009240C8" w:rsidRPr="00A54859">
        <w:rPr>
          <w:rFonts w:eastAsia="Calibri"/>
          <w:spacing w:val="-10"/>
          <w:kern w:val="28"/>
          <w:szCs w:val="56"/>
          <w14:ligatures w14:val="none"/>
        </w:rPr>
        <w:t>.</w:t>
      </w:r>
      <w:r w:rsidR="00191CFD" w:rsidRPr="00A54859">
        <w:rPr>
          <w:rFonts w:eastAsia="Calibri"/>
          <w:spacing w:val="-10"/>
          <w:kern w:val="28"/>
          <w:szCs w:val="56"/>
          <w14:ligatures w14:val="none"/>
        </w:rPr>
        <w:t xml:space="preserve"> </w:t>
      </w:r>
    </w:p>
    <w:p w14:paraId="5AE8EFAC" w14:textId="77777777" w:rsidR="00FA0AEE" w:rsidRPr="00A54859" w:rsidRDefault="00FA0AEE" w:rsidP="00E0401F">
      <w:pPr>
        <w:pStyle w:val="ListParagraph"/>
        <w:spacing w:after="0"/>
        <w:rPr>
          <w:rFonts w:eastAsia="Calibri"/>
          <w:spacing w:val="-10"/>
          <w:kern w:val="28"/>
          <w:szCs w:val="56"/>
          <w14:ligatures w14:val="none"/>
        </w:rPr>
      </w:pPr>
    </w:p>
    <w:p w14:paraId="502F0FAF" w14:textId="375C109A" w:rsidR="000914C8" w:rsidRPr="00A54859" w:rsidRDefault="00FA0AEE" w:rsidP="00A54859">
      <w:pPr>
        <w:numPr>
          <w:ilvl w:val="0"/>
          <w:numId w:val="3"/>
        </w:numPr>
        <w:spacing w:after="0" w:line="240" w:lineRule="auto"/>
        <w:contextualSpacing/>
        <w:jc w:val="both"/>
        <w:rPr>
          <w:rFonts w:eastAsia="Calibri"/>
          <w:spacing w:val="-10"/>
          <w:kern w:val="28"/>
          <w:szCs w:val="56"/>
          <w14:ligatures w14:val="none"/>
        </w:rPr>
      </w:pPr>
      <w:r w:rsidRPr="00A54859">
        <w:rPr>
          <w:rFonts w:eastAsia="Calibri"/>
        </w:rPr>
        <w:lastRenderedPageBreak/>
        <w:t>Vienreizējā maksājuma rezultāt</w:t>
      </w:r>
      <w:r w:rsidR="00A54859" w:rsidRPr="00A54859">
        <w:rPr>
          <w:rFonts w:eastAsia="Calibri"/>
        </w:rPr>
        <w:t>s tiek sasniegts brīdī, kad finansējuma saņēmējs iesniedz sadarbības iestādē maksājuma pieprasījumu Kohēzijas politikas fondu vadības informācijas sistēmā.</w:t>
      </w:r>
    </w:p>
    <w:p w14:paraId="0F355F9A" w14:textId="77777777" w:rsidR="00A54859" w:rsidRPr="00FA0AEE" w:rsidRDefault="00A54859" w:rsidP="00A54859">
      <w:pPr>
        <w:spacing w:after="0" w:line="240" w:lineRule="auto"/>
        <w:contextualSpacing/>
        <w:jc w:val="both"/>
        <w:rPr>
          <w:rFonts w:eastAsia="Calibri"/>
          <w:spacing w:val="-10"/>
          <w:kern w:val="28"/>
          <w:szCs w:val="56"/>
          <w:highlight w:val="yellow"/>
          <w14:ligatures w14:val="none"/>
        </w:rPr>
      </w:pPr>
    </w:p>
    <w:p w14:paraId="446A884A" w14:textId="15EC68AB" w:rsidR="006807B9" w:rsidRPr="006357E7" w:rsidRDefault="006807B9" w:rsidP="000914C8">
      <w:pPr>
        <w:numPr>
          <w:ilvl w:val="0"/>
          <w:numId w:val="3"/>
        </w:numPr>
        <w:spacing w:after="0" w:line="240" w:lineRule="auto"/>
        <w:contextualSpacing/>
        <w:jc w:val="both"/>
        <w:rPr>
          <w:rFonts w:eastAsia="Calibri"/>
        </w:rPr>
      </w:pPr>
      <w:r w:rsidRPr="006357E7">
        <w:rPr>
          <w:rFonts w:eastAsia="Calibri"/>
        </w:rPr>
        <w:t xml:space="preserve">Sadarbības iestādei un citām fondu administrēšanā un uzraudzībā iesaistītām iestādēm ir tiesības izlases veidā pieprasīt </w:t>
      </w:r>
      <w:r w:rsidR="004A5429" w:rsidRPr="006357E7">
        <w:rPr>
          <w:rFonts w:eastAsia="Calibri"/>
        </w:rPr>
        <w:t>finansējuma saņēmējam</w:t>
      </w:r>
      <w:r w:rsidRPr="006357E7">
        <w:rPr>
          <w:rFonts w:eastAsia="Calibri"/>
        </w:rPr>
        <w:t xml:space="preserve"> citus izmaksu pamatojošos dokumentus, kas pamato maksājuma pieprasījumā sniegto informāciju, ja ir radušās aizdomas par negodīgu rīcību maksājuma pieprasījuma sagatavošanas procesā vai, ja nepieciešams gūt pārliecību par izmaksu saistību ar konkrēto projektu. Izmaksu pamatojošie dokumenti </w:t>
      </w:r>
      <w:r w:rsidR="004A5429" w:rsidRPr="006357E7">
        <w:rPr>
          <w:rFonts w:eastAsia="Calibri"/>
        </w:rPr>
        <w:t>finansējuma saņēmējam</w:t>
      </w:r>
      <w:r w:rsidRPr="006357E7">
        <w:rPr>
          <w:rFonts w:eastAsia="Calibri"/>
        </w:rPr>
        <w:t xml:space="preserve"> jāglabā atbilstoši nacionālo normatīvo aktu par grāmatvedības dokumentu uzglabāšanu prasībām.</w:t>
      </w:r>
      <w:r w:rsidR="00834F47">
        <w:t>"</w:t>
      </w:r>
    </w:p>
    <w:p w14:paraId="6CA5752C" w14:textId="42C7FC75" w:rsidR="002E21F2" w:rsidRPr="00B437D3" w:rsidRDefault="002E21F2" w:rsidP="00351D43">
      <w:pPr>
        <w:rPr>
          <w:rFonts w:eastAsia="Calibri"/>
        </w:rPr>
      </w:pPr>
    </w:p>
    <w:sectPr w:rsidR="002E21F2" w:rsidRPr="00B437D3" w:rsidSect="00202562">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134"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9F91" w14:textId="77777777" w:rsidR="00942439" w:rsidRDefault="00942439" w:rsidP="0036777F">
      <w:pPr>
        <w:spacing w:after="0" w:line="240" w:lineRule="auto"/>
      </w:pPr>
      <w:r>
        <w:separator/>
      </w:r>
    </w:p>
  </w:endnote>
  <w:endnote w:type="continuationSeparator" w:id="0">
    <w:p w14:paraId="74B4D85F" w14:textId="77777777" w:rsidR="00942439" w:rsidRDefault="00942439" w:rsidP="0036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C96D" w14:textId="77777777" w:rsidR="00677F75" w:rsidRDefault="00677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13772"/>
      <w:docPartObj>
        <w:docPartGallery w:val="Page Numbers (Bottom of Page)"/>
        <w:docPartUnique/>
      </w:docPartObj>
    </w:sdtPr>
    <w:sdtEndPr>
      <w:rPr>
        <w:noProof/>
      </w:rPr>
    </w:sdtEndPr>
    <w:sdtContent>
      <w:p w14:paraId="45331EEF" w14:textId="48BA2DC0" w:rsidR="00E72507" w:rsidRDefault="00E7250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890CEE" w14:textId="1B74C0AA" w:rsidR="00E72507" w:rsidRPr="00677F75" w:rsidRDefault="00677F75" w:rsidP="00677F75">
    <w:pPr>
      <w:pStyle w:val="Footer"/>
      <w:rPr>
        <w:sz w:val="16"/>
        <w:szCs w:val="16"/>
      </w:rPr>
    </w:pPr>
    <w:r w:rsidRPr="00677F75">
      <w:rPr>
        <w:sz w:val="16"/>
        <w:szCs w:val="16"/>
      </w:rPr>
      <w:t>N1215_3p1</w:t>
    </w:r>
    <w:r>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FB4B" w14:textId="1FECA30E" w:rsidR="00677F75" w:rsidRPr="00677F75" w:rsidRDefault="00677F75">
    <w:pPr>
      <w:pStyle w:val="Footer"/>
      <w:rPr>
        <w:sz w:val="16"/>
        <w:szCs w:val="16"/>
      </w:rPr>
    </w:pPr>
    <w:r w:rsidRPr="00677F75">
      <w:rPr>
        <w:sz w:val="16"/>
        <w:szCs w:val="16"/>
      </w:rPr>
      <w:t>N1215_3p</w:t>
    </w:r>
    <w:r w:rsidRPr="00677F75">
      <w:rPr>
        <w:sz w:val="16"/>
        <w:szCs w:val="16"/>
      </w:rPr>
      <w:t>1</w:t>
    </w:r>
    <w:r>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ABB3A" w14:textId="77777777" w:rsidR="00942439" w:rsidRDefault="00942439" w:rsidP="0036777F">
      <w:pPr>
        <w:spacing w:after="0" w:line="240" w:lineRule="auto"/>
      </w:pPr>
      <w:r>
        <w:separator/>
      </w:r>
    </w:p>
  </w:footnote>
  <w:footnote w:type="continuationSeparator" w:id="0">
    <w:p w14:paraId="5B89A1DA" w14:textId="77777777" w:rsidR="00942439" w:rsidRDefault="00942439" w:rsidP="0036777F">
      <w:pPr>
        <w:spacing w:after="0" w:line="240" w:lineRule="auto"/>
      </w:pPr>
      <w:r>
        <w:continuationSeparator/>
      </w:r>
    </w:p>
  </w:footnote>
  <w:footnote w:id="1">
    <w:p w14:paraId="0306D14E" w14:textId="3DB6364F" w:rsidR="005E3410" w:rsidRPr="003F6466" w:rsidRDefault="005E3410">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w:t>
      </w:r>
      <w:r w:rsidR="00CD241D" w:rsidRPr="003F6466">
        <w:rPr>
          <w:rFonts w:ascii="Times New Roman" w:hAnsi="Times New Roman"/>
        </w:rPr>
        <w:t>MKN</w:t>
      </w:r>
      <w:r w:rsidR="006D5F7E">
        <w:rPr>
          <w:rFonts w:ascii="Times New Roman" w:hAnsi="Times New Roman"/>
        </w:rPr>
        <w:t xml:space="preserve"> </w:t>
      </w:r>
      <w:r w:rsidR="00106C67">
        <w:rPr>
          <w:rFonts w:ascii="Times New Roman" w:hAnsi="Times New Roman"/>
        </w:rPr>
        <w:t>2</w:t>
      </w:r>
      <w:r w:rsidR="00E04DA2">
        <w:rPr>
          <w:rFonts w:ascii="Times New Roman" w:hAnsi="Times New Roman"/>
        </w:rPr>
        <w:t>.</w:t>
      </w:r>
      <w:r w:rsidR="00106C67" w:rsidRPr="00106C67">
        <w:rPr>
          <w:rFonts w:ascii="Times New Roman" w:hAnsi="Times New Roman"/>
          <w:vertAlign w:val="superscript"/>
        </w:rPr>
        <w:t>1</w:t>
      </w:r>
      <w:r w:rsidR="006D5F7E" w:rsidRPr="006D5F7E">
        <w:rPr>
          <w:rFonts w:ascii="Times New Roman" w:hAnsi="Times New Roman"/>
        </w:rPr>
        <w:t xml:space="preserve"> </w:t>
      </w:r>
      <w:r w:rsidR="00CD241D" w:rsidRPr="003F6466">
        <w:rPr>
          <w:rFonts w:ascii="Times New Roman" w:hAnsi="Times New Roman"/>
        </w:rPr>
        <w:t xml:space="preserve">punkts </w:t>
      </w:r>
    </w:p>
  </w:footnote>
  <w:footnote w:id="2">
    <w:p w14:paraId="38DF84C3" w14:textId="350D7A52" w:rsidR="00CD241D" w:rsidRPr="003F6466" w:rsidRDefault="00CD241D">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3B5E17">
        <w:rPr>
          <w:rFonts w:ascii="Times New Roman" w:hAnsi="Times New Roman"/>
        </w:rPr>
        <w:t>12.</w:t>
      </w:r>
      <w:r w:rsidR="00B86244">
        <w:rPr>
          <w:rFonts w:ascii="Times New Roman" w:hAnsi="Times New Roman"/>
        </w:rPr>
        <w:t xml:space="preserve"> </w:t>
      </w:r>
      <w:r w:rsidRPr="003F6466">
        <w:rPr>
          <w:rFonts w:ascii="Times New Roman" w:hAnsi="Times New Roman"/>
        </w:rPr>
        <w:t xml:space="preserve">punkts </w:t>
      </w:r>
    </w:p>
  </w:footnote>
  <w:footnote w:id="3">
    <w:p w14:paraId="018A12F0" w14:textId="24A7B505" w:rsidR="000B1485" w:rsidRPr="003F6466" w:rsidRDefault="000B1485">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w:t>
      </w:r>
      <w:r w:rsidR="00CD241D" w:rsidRPr="003F6466">
        <w:rPr>
          <w:rFonts w:ascii="Times New Roman" w:hAnsi="Times New Roman"/>
        </w:rPr>
        <w:t xml:space="preserve">MKN </w:t>
      </w:r>
      <w:r w:rsidR="00E1680C" w:rsidRPr="00E1680C">
        <w:rPr>
          <w:rFonts w:ascii="Times New Roman" w:hAnsi="Times New Roman"/>
        </w:rPr>
        <w:t>17.</w:t>
      </w:r>
      <w:r w:rsidR="00E1680C" w:rsidRPr="00E1680C">
        <w:rPr>
          <w:rFonts w:ascii="Times New Roman" w:hAnsi="Times New Roman"/>
          <w:vertAlign w:val="superscript"/>
        </w:rPr>
        <w:t>2</w:t>
      </w:r>
      <w:r w:rsidR="00E1680C" w:rsidRPr="00E1680C">
        <w:rPr>
          <w:rFonts w:ascii="Times New Roman" w:hAnsi="Times New Roman"/>
        </w:rPr>
        <w:t xml:space="preserve"> </w:t>
      </w:r>
      <w:r w:rsidR="00CD241D" w:rsidRPr="003F6466">
        <w:rPr>
          <w:rFonts w:ascii="Times New Roman" w:hAnsi="Times New Roman"/>
        </w:rPr>
        <w:t xml:space="preserve">punkts </w:t>
      </w:r>
    </w:p>
  </w:footnote>
  <w:footnote w:id="4">
    <w:p w14:paraId="77FB5B4B" w14:textId="36FE1676" w:rsidR="00085AA9" w:rsidRPr="003F6466" w:rsidRDefault="00085AA9">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B923CA" w:rsidRPr="00B923CA">
        <w:rPr>
          <w:rFonts w:ascii="Times New Roman" w:hAnsi="Times New Roman"/>
        </w:rPr>
        <w:t>9.</w:t>
      </w:r>
      <w:r w:rsidR="00B923CA" w:rsidRPr="00B923CA">
        <w:rPr>
          <w:rFonts w:ascii="Times New Roman" w:hAnsi="Times New Roman"/>
          <w:vertAlign w:val="superscript"/>
        </w:rPr>
        <w:t>1</w:t>
      </w:r>
      <w:r w:rsidR="00B923CA" w:rsidRPr="00B923CA">
        <w:rPr>
          <w:rFonts w:ascii="Times New Roman" w:hAnsi="Times New Roman"/>
        </w:rPr>
        <w:t xml:space="preserve"> </w:t>
      </w:r>
      <w:r w:rsidRPr="003F6466">
        <w:rPr>
          <w:rFonts w:ascii="Times New Roman" w:hAnsi="Times New Roman"/>
        </w:rPr>
        <w:t xml:space="preserve">punkts </w:t>
      </w:r>
    </w:p>
  </w:footnote>
  <w:footnote w:id="5">
    <w:p w14:paraId="2C899433" w14:textId="3A03206A" w:rsidR="004E3196" w:rsidRPr="003F6466" w:rsidRDefault="004E3196">
      <w:pPr>
        <w:pStyle w:val="FootnoteText"/>
        <w:rPr>
          <w:rFonts w:ascii="Times New Roman" w:hAnsi="Times New Roman"/>
        </w:rPr>
      </w:pPr>
      <w:r w:rsidRPr="003F6466">
        <w:rPr>
          <w:rStyle w:val="FootnoteReference"/>
          <w:rFonts w:ascii="Times New Roman" w:hAnsi="Times New Roman"/>
        </w:rPr>
        <w:footnoteRef/>
      </w:r>
      <w:r w:rsidRPr="003F6466">
        <w:rPr>
          <w:rFonts w:ascii="Times New Roman" w:hAnsi="Times New Roman"/>
        </w:rPr>
        <w:t xml:space="preserve"> MKN </w:t>
      </w:r>
      <w:r w:rsidR="00D0213C">
        <w:rPr>
          <w:rFonts w:ascii="Times New Roman" w:hAnsi="Times New Roman"/>
        </w:rPr>
        <w:t>11.</w:t>
      </w:r>
      <w:r w:rsidRPr="003F6466">
        <w:rPr>
          <w:rFonts w:ascii="Times New Roman" w:hAnsi="Times New Roman"/>
        </w:rPr>
        <w:t xml:space="preserve">punkts </w:t>
      </w:r>
    </w:p>
  </w:footnote>
  <w:footnote w:id="6">
    <w:p w14:paraId="0088A0D3" w14:textId="73398906" w:rsidR="003F6466" w:rsidRDefault="003F6466">
      <w:pPr>
        <w:pStyle w:val="FootnoteText"/>
      </w:pPr>
      <w:r w:rsidRPr="003F6466">
        <w:rPr>
          <w:rStyle w:val="FootnoteReference"/>
          <w:rFonts w:ascii="Times New Roman" w:hAnsi="Times New Roman"/>
        </w:rPr>
        <w:footnoteRef/>
      </w:r>
      <w:r w:rsidRPr="003F6466">
        <w:rPr>
          <w:rFonts w:ascii="Times New Roman" w:hAnsi="Times New Roman"/>
        </w:rPr>
        <w:t xml:space="preserve"> MKN </w:t>
      </w:r>
      <w:r w:rsidR="00AA0275" w:rsidRPr="00AA0275">
        <w:rPr>
          <w:rFonts w:ascii="Times New Roman" w:hAnsi="Times New Roman"/>
        </w:rPr>
        <w:t>3.</w:t>
      </w:r>
      <w:r w:rsidR="00AA0275" w:rsidRPr="00AA0275">
        <w:rPr>
          <w:rFonts w:ascii="Times New Roman" w:hAnsi="Times New Roman"/>
          <w:vertAlign w:val="superscript"/>
        </w:rPr>
        <w:t>1</w:t>
      </w:r>
      <w:r w:rsidR="00AA0275" w:rsidRPr="00AA0275">
        <w:rPr>
          <w:rFonts w:ascii="Times New Roman" w:hAnsi="Times New Roman"/>
        </w:rPr>
        <w:t xml:space="preserve"> </w:t>
      </w:r>
      <w:r w:rsidRPr="003F6466">
        <w:rPr>
          <w:rFonts w:ascii="Times New Roman" w:hAnsi="Times New Roman"/>
        </w:rPr>
        <w:t>punkts</w:t>
      </w:r>
    </w:p>
  </w:footnote>
  <w:footnote w:id="7">
    <w:p w14:paraId="38CCBF84" w14:textId="2649A264"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1" w:history="1">
        <w:r w:rsidR="00844FA0" w:rsidRPr="005B4A04">
          <w:rPr>
            <w:rStyle w:val="Hyperlink"/>
            <w:rFonts w:ascii="Times New Roman" w:hAnsi="Times New Roman"/>
          </w:rPr>
          <w:t>https://www.esfondi.lv/guidelines_and_regulations_assets/2014_2020/normat%C4%ABvie_akti/regulas/celex_02013r1303-20230301_lv_txt.pdf</w:t>
        </w:r>
      </w:hyperlink>
    </w:p>
  </w:footnote>
  <w:footnote w:id="8">
    <w:p w14:paraId="3DB9BDE8" w14:textId="237AC996" w:rsidR="00EA27C3" w:rsidRPr="005B4A04" w:rsidRDefault="00EA27C3"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saskaņā ar taisnīgu, godīgu un pārbaudāmu aprēķina metodi</w:t>
      </w:r>
    </w:p>
  </w:footnote>
  <w:footnote w:id="9">
    <w:p w14:paraId="13869401" w14:textId="0CD80086" w:rsidR="00EA27C3" w:rsidRPr="005B4A04" w:rsidRDefault="00EA27C3"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atsevišķu atbalsta saņēmēju parastās izmaksu uzskaites prakses piemērošana (finansējuma saņēmēja grāmatvedības dati)</w:t>
      </w:r>
    </w:p>
  </w:footnote>
  <w:footnote w:id="10">
    <w:p w14:paraId="6702C481" w14:textId="0CC6FF7F" w:rsidR="00742A15" w:rsidRPr="005B4A04" w:rsidRDefault="00742A15"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saskaņā ar noteikumiem, ar kuriem piemēro atbilstošās standarta likmes vienības izmaksas, vienreizējos maksājumus un vienotās likmes, ko saskaņā ar dotāciju shēmām pilnībā finansē dalībvalsts līdzīga veida darbībai un atbalsta saņēmējam (nacionālā budžeta sistēmas shēma) </w:t>
      </w:r>
    </w:p>
  </w:footnote>
  <w:footnote w:id="11">
    <w:p w14:paraId="13E831B7" w14:textId="24771D1B" w:rsidR="005420C4" w:rsidRPr="005B4A04" w:rsidRDefault="005420C4"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w:t>
      </w:r>
      <w:hyperlink r:id="rId2" w:history="1">
        <w:r w:rsidRPr="005B4A04">
          <w:rPr>
            <w:rStyle w:val="Hyperlink"/>
            <w:rFonts w:ascii="Times New Roman" w:hAnsi="Times New Roman"/>
          </w:rPr>
          <w:t>https://likumi.lv/ta/id/329532-energoresursu-cenu-arkarteja-pieauguma-samazinajuma-pasakumu-likums</w:t>
        </w:r>
      </w:hyperlink>
      <w:r w:rsidRPr="005B4A04">
        <w:rPr>
          <w:rFonts w:ascii="Times New Roman" w:hAnsi="Times New Roman"/>
        </w:rPr>
        <w:t xml:space="preserve"> </w:t>
      </w:r>
    </w:p>
  </w:footnote>
  <w:footnote w:id="12">
    <w:p w14:paraId="293B0E5A" w14:textId="5868FD91" w:rsidR="00783E7B" w:rsidRPr="005B4A04" w:rsidRDefault="00783E7B"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w:t>
      </w:r>
      <w:hyperlink r:id="rId3" w:history="1">
        <w:r w:rsidRPr="005B4A04">
          <w:rPr>
            <w:rStyle w:val="Hyperlink"/>
            <w:rFonts w:ascii="Times New Roman" w:hAnsi="Times New Roman"/>
          </w:rPr>
          <w:t>https://www.lrvk.gov.lv/lv/revizijas/revizijas/noslegtas-revizijas/par-ekonomikas-ministrijas-2022-gada-parskata-sagatavosanas-pareizibu</w:t>
        </w:r>
      </w:hyperlink>
      <w:r w:rsidRPr="005B4A04">
        <w:rPr>
          <w:rFonts w:ascii="Times New Roman" w:hAnsi="Times New Roman"/>
        </w:rPr>
        <w:t xml:space="preserve"> </w:t>
      </w:r>
    </w:p>
  </w:footnote>
  <w:footnote w:id="13">
    <w:p w14:paraId="2E414EA8" w14:textId="318DE28E"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4" w:history="1">
        <w:r w:rsidRPr="005B4A04">
          <w:rPr>
            <w:rStyle w:val="Hyperlink"/>
            <w:rFonts w:ascii="Times New Roman" w:hAnsi="Times New Roman"/>
          </w:rPr>
          <w:t>https://eur-lex.europa.eu/legal-content/LV/TXT/?uri=uriserv%3AOJ.C_.2021.200.01.0001.01.LAV&amp;toc=OJ%3AC%3A2021%3A200%3ATOC</w:t>
        </w:r>
      </w:hyperlink>
    </w:p>
  </w:footnote>
  <w:footnote w:id="14">
    <w:p w14:paraId="1A734F3C" w14:textId="33CF44C4" w:rsidR="006807B9" w:rsidRPr="005B4A04" w:rsidRDefault="006807B9" w:rsidP="005B4A04">
      <w:pPr>
        <w:pStyle w:val="FootnoteText"/>
        <w:jc w:val="both"/>
        <w:rPr>
          <w:rFonts w:ascii="Times New Roman" w:hAnsi="Times New Roman"/>
        </w:rPr>
      </w:pPr>
      <w:r w:rsidRPr="005B4A04">
        <w:rPr>
          <w:rStyle w:val="FootnoteReference"/>
          <w:rFonts w:ascii="Times New Roman" w:hAnsi="Times New Roman"/>
        </w:rPr>
        <w:footnoteRef/>
      </w:r>
      <w:hyperlink r:id="rId5" w:history="1">
        <w:r w:rsidR="007462FE" w:rsidRPr="005B4A04">
          <w:rPr>
            <w:rStyle w:val="Hyperlink"/>
            <w:rFonts w:ascii="Times New Roman" w:hAnsi="Times New Roman"/>
          </w:rPr>
          <w:t>https://www.esfondi.lv/normativie-akti-un-dokumenti/2014-2020-planosanas-periods/vadlinijas-par-vienkarsoto-izmaksu-izmantosanas-iespejam-un-to-piemerosana-es-fondu-2014-2020-gada-planosanas-perioda</w:t>
        </w:r>
      </w:hyperlink>
      <w:r w:rsidR="007462FE" w:rsidRPr="005B4A04">
        <w:rPr>
          <w:rFonts w:ascii="Times New Roman" w:hAnsi="Times New Roman"/>
        </w:rPr>
        <w:t xml:space="preserve"> </w:t>
      </w:r>
    </w:p>
  </w:footnote>
  <w:footnote w:id="15">
    <w:p w14:paraId="753587CC" w14:textId="386815DE" w:rsidR="000520E4" w:rsidRPr="005B4A04" w:rsidRDefault="000520E4"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CSP 06.09.2023 vēstule Nr. 1903-03/2023/172 (pieejama </w:t>
      </w:r>
      <w:r w:rsidR="00FF73A9">
        <w:rPr>
          <w:rFonts w:ascii="Times New Roman" w:hAnsi="Times New Roman"/>
        </w:rPr>
        <w:t>vadošajā iestādē</w:t>
      </w:r>
      <w:r w:rsidRPr="005B4A04">
        <w:rPr>
          <w:rFonts w:ascii="Times New Roman" w:hAnsi="Times New Roman"/>
        </w:rPr>
        <w:t>)</w:t>
      </w:r>
    </w:p>
  </w:footnote>
  <w:footnote w:id="16">
    <w:p w14:paraId="4B3719D5" w14:textId="61F5B1CB" w:rsidR="00583FA2" w:rsidRPr="00266974" w:rsidRDefault="00583FA2" w:rsidP="005B4A04">
      <w:pPr>
        <w:pStyle w:val="FootnoteText"/>
        <w:jc w:val="both"/>
        <w:rPr>
          <w:rFonts w:ascii="Times New Roman" w:hAnsi="Times New Roman"/>
        </w:rPr>
      </w:pPr>
      <w:r w:rsidRPr="005B4A04">
        <w:rPr>
          <w:rStyle w:val="FootnoteReference"/>
          <w:rFonts w:ascii="Times New Roman" w:hAnsi="Times New Roman"/>
        </w:rPr>
        <w:footnoteRef/>
      </w:r>
      <w:r w:rsidRPr="005B4A04">
        <w:rPr>
          <w:rFonts w:ascii="Times New Roman" w:hAnsi="Times New Roman"/>
        </w:rPr>
        <w:t xml:space="preserve"> 01.10.2022.</w:t>
      </w:r>
      <w:r w:rsidR="00834F47" w:rsidRPr="00351D43">
        <w:rPr>
          <w:rFonts w:ascii="Times New Roman" w:hAnsi="Times New Roman"/>
        </w:rPr>
        <w:t>–</w:t>
      </w:r>
      <w:r w:rsidRPr="005B4A04">
        <w:rPr>
          <w:rFonts w:ascii="Times New Roman" w:hAnsi="Times New Roman"/>
        </w:rPr>
        <w:t>30.04.2023</w:t>
      </w:r>
    </w:p>
  </w:footnote>
  <w:footnote w:id="17">
    <w:p w14:paraId="1D9E4FA8" w14:textId="5CB98E77" w:rsidR="00CC59A0" w:rsidRPr="00A169E6" w:rsidRDefault="00CC59A0">
      <w:pPr>
        <w:pStyle w:val="FootnoteText"/>
        <w:rPr>
          <w:rFonts w:ascii="Times New Roman" w:hAnsi="Times New Roman"/>
        </w:rPr>
      </w:pPr>
      <w:r w:rsidRPr="00266974">
        <w:rPr>
          <w:rStyle w:val="FootnoteReference"/>
          <w:rFonts w:ascii="Times New Roman" w:hAnsi="Times New Roman"/>
        </w:rPr>
        <w:footnoteRef/>
      </w:r>
      <w:r w:rsidRPr="00266974">
        <w:rPr>
          <w:rFonts w:ascii="Times New Roman" w:hAnsi="Times New Roman"/>
        </w:rPr>
        <w:t xml:space="preserve"> Dokumentācija pieejama </w:t>
      </w:r>
      <w:r w:rsidR="00FA1DE1">
        <w:rPr>
          <w:rFonts w:ascii="Times New Roman" w:hAnsi="Times New Roman"/>
        </w:rPr>
        <w:t>vadošajā iestādē</w:t>
      </w:r>
      <w:r w:rsidR="00FA1DE1" w:rsidRPr="00A169E6">
        <w:rPr>
          <w:rFonts w:ascii="Times New Roman" w:hAnsi="Times New Roman"/>
        </w:rPr>
        <w:t xml:space="preserve"> </w:t>
      </w:r>
    </w:p>
  </w:footnote>
  <w:footnote w:id="18">
    <w:p w14:paraId="6921D811" w14:textId="4396035F" w:rsidR="005121A4" w:rsidRDefault="005121A4">
      <w:pPr>
        <w:pStyle w:val="FootnoteText"/>
      </w:pPr>
      <w:r w:rsidRPr="00A169E6">
        <w:rPr>
          <w:rStyle w:val="FootnoteReference"/>
          <w:rFonts w:ascii="Times New Roman" w:hAnsi="Times New Roman"/>
        </w:rPr>
        <w:footnoteRef/>
      </w:r>
      <w:r w:rsidRPr="00A169E6">
        <w:rPr>
          <w:rFonts w:ascii="Times New Roman" w:hAnsi="Times New Roman"/>
        </w:rPr>
        <w:t xml:space="preserve"> Dokumentācija pieejama </w:t>
      </w:r>
      <w:r w:rsidR="00FA1DE1">
        <w:rPr>
          <w:rFonts w:ascii="Times New Roman" w:hAnsi="Times New Roman"/>
        </w:rPr>
        <w:t>vadošajā iestādē</w:t>
      </w:r>
    </w:p>
  </w:footnote>
  <w:footnote w:id="19">
    <w:p w14:paraId="7626F599" w14:textId="10820706" w:rsidR="00137D10" w:rsidRPr="00137D10" w:rsidRDefault="00137D10" w:rsidP="00137D10">
      <w:pPr>
        <w:pStyle w:val="FootnoteText"/>
        <w:jc w:val="both"/>
        <w:rPr>
          <w:rFonts w:ascii="Times New Roman" w:hAnsi="Times New Roman"/>
        </w:rPr>
      </w:pPr>
      <w:r w:rsidRPr="00137D10">
        <w:rPr>
          <w:rStyle w:val="FootnoteReference"/>
          <w:rFonts w:ascii="Times New Roman" w:hAnsi="Times New Roman"/>
        </w:rPr>
        <w:footnoteRef/>
      </w:r>
      <w:r w:rsidRPr="00137D10">
        <w:rPr>
          <w:rFonts w:ascii="Times New Roman" w:hAnsi="Times New Roman"/>
        </w:rPr>
        <w:t xml:space="preserve"> </w:t>
      </w:r>
      <w:hyperlink r:id="rId6" w:history="1">
        <w:r w:rsidRPr="00137D10">
          <w:rPr>
            <w:rStyle w:val="Hyperlink"/>
            <w:rFonts w:ascii="Times New Roman" w:hAnsi="Times New Roman"/>
          </w:rPr>
          <w:t>https://likumi.lv/ta/id/253451-pievienotas-vertibas-nodokla-likums</w:t>
        </w:r>
      </w:hyperlink>
      <w:r w:rsidRPr="00137D10">
        <w:rPr>
          <w:rFonts w:ascii="Times New Roman" w:hAnsi="Times New Roman"/>
        </w:rPr>
        <w:t xml:space="preserve"> </w:t>
      </w:r>
    </w:p>
  </w:footnote>
  <w:footnote w:id="20">
    <w:p w14:paraId="33FACA3C" w14:textId="44ECE224" w:rsidR="00723750" w:rsidRDefault="00723750" w:rsidP="00723750">
      <w:pPr>
        <w:pStyle w:val="FootnoteText"/>
        <w:jc w:val="both"/>
      </w:pPr>
      <w:r>
        <w:rPr>
          <w:rStyle w:val="FootnoteReference"/>
        </w:rPr>
        <w:footnoteRef/>
      </w:r>
      <w:r>
        <w:t xml:space="preserve"> </w:t>
      </w:r>
      <w:r w:rsidRPr="00723750">
        <w:rPr>
          <w:rFonts w:ascii="Times New Roman" w:hAnsi="Times New Roman"/>
        </w:rPr>
        <w:t>Projekts Nr.4.2.1.1/16/FI/001 “Finanšu instruments energoefektivitātes paaugstināšanai dzīvojamās ēkās” un projekts Nr.4.2.1.1/16/I/001 “Atbalsts daudzdzīvokļu dzīvojamo māju energoefektivitātes paaugstināšanas pasākumu īstenošanai daudzdzīvokļu māju dzīvokļu īpašniekiem”</w:t>
      </w:r>
    </w:p>
  </w:footnote>
  <w:footnote w:id="21">
    <w:p w14:paraId="3D02DCB0" w14:textId="77777777" w:rsidR="00630703" w:rsidRPr="0074390D" w:rsidRDefault="00630703" w:rsidP="00630703">
      <w:pPr>
        <w:pStyle w:val="FootnoteText"/>
        <w:rPr>
          <w:rFonts w:ascii="Times New Roman" w:hAnsi="Times New Roman"/>
        </w:rPr>
      </w:pPr>
      <w:r w:rsidRPr="0074390D">
        <w:rPr>
          <w:rStyle w:val="FootnoteReference"/>
          <w:rFonts w:ascii="Times New Roman" w:hAnsi="Times New Roman"/>
        </w:rPr>
        <w:footnoteRef/>
      </w:r>
      <w:r w:rsidRPr="0074390D">
        <w:rPr>
          <w:rFonts w:ascii="Times New Roman" w:hAnsi="Times New Roman"/>
        </w:rPr>
        <w:t xml:space="preserve"> Atbilstoši likuma 7. panta 1.punktam</w:t>
      </w:r>
      <w:r>
        <w:rPr>
          <w:rFonts w:ascii="Times New Roman" w:hAnsi="Times New Roman"/>
        </w:rPr>
        <w:t xml:space="preserve"> </w:t>
      </w:r>
    </w:p>
  </w:footnote>
  <w:footnote w:id="22">
    <w:p w14:paraId="579B2FBF" w14:textId="2D5A1C28" w:rsidR="006D3967" w:rsidRPr="00F41B46" w:rsidRDefault="006D3967" w:rsidP="00F41B46">
      <w:pPr>
        <w:pStyle w:val="FootnoteText"/>
        <w:jc w:val="both"/>
        <w:rPr>
          <w:rFonts w:ascii="Times New Roman" w:hAnsi="Times New Roman"/>
        </w:rPr>
      </w:pPr>
      <w:r w:rsidRPr="00F41B46">
        <w:rPr>
          <w:rStyle w:val="FootnoteReference"/>
          <w:rFonts w:ascii="Times New Roman" w:hAnsi="Times New Roman"/>
        </w:rPr>
        <w:footnoteRef/>
      </w:r>
      <w:r w:rsidRPr="00F41B46">
        <w:rPr>
          <w:rFonts w:ascii="Times New Roman" w:hAnsi="Times New Roman"/>
        </w:rPr>
        <w:t xml:space="preserve"> </w:t>
      </w:r>
      <w:r w:rsidR="003C5B0F" w:rsidRPr="00F41B46">
        <w:rPr>
          <w:rFonts w:ascii="Times New Roman" w:hAnsi="Times New Roman"/>
        </w:rPr>
        <w:t>PVN likuma 42.panta 12.apakšpunkts nosaka, ka pievienotā vērtības nodokļa samazināto likmi 12 % apmērā piemēro siltumenerģijas piegādei, ja tās faktiskais patērētājs ir iedzīvotājs, kas pērk un patērē siltumenerģiju mājsaimniecības vajadzībām.</w:t>
      </w:r>
    </w:p>
  </w:footnote>
  <w:footnote w:id="23">
    <w:p w14:paraId="4668B4AB" w14:textId="074679C1" w:rsidR="005A0C8F" w:rsidRPr="005A0C8F" w:rsidRDefault="005A0C8F">
      <w:pPr>
        <w:pStyle w:val="FootnoteText"/>
        <w:rPr>
          <w:rFonts w:ascii="Times New Roman" w:hAnsi="Times New Roman"/>
        </w:rPr>
      </w:pPr>
      <w:r w:rsidRPr="005A0C8F">
        <w:rPr>
          <w:rStyle w:val="FootnoteReference"/>
          <w:rFonts w:ascii="Times New Roman" w:hAnsi="Times New Roman"/>
        </w:rPr>
        <w:footnoteRef/>
      </w:r>
      <w:r w:rsidRPr="005A0C8F">
        <w:rPr>
          <w:rFonts w:ascii="Times New Roman" w:hAnsi="Times New Roman"/>
        </w:rPr>
        <w:t xml:space="preserve"> CSP dati</w:t>
      </w:r>
    </w:p>
  </w:footnote>
  <w:footnote w:id="24">
    <w:p w14:paraId="55ECB08C" w14:textId="77777777" w:rsidR="009942DB" w:rsidRPr="009942DB" w:rsidRDefault="009942DB" w:rsidP="009942DB">
      <w:pPr>
        <w:pStyle w:val="FootnoteText"/>
        <w:jc w:val="both"/>
        <w:rPr>
          <w:rFonts w:ascii="Times New Roman" w:hAnsi="Times New Roman"/>
        </w:rPr>
      </w:pPr>
      <w:r w:rsidRPr="009942DB">
        <w:rPr>
          <w:rStyle w:val="FootnoteReference"/>
          <w:rFonts w:ascii="Times New Roman" w:hAnsi="Times New Roman"/>
        </w:rPr>
        <w:footnoteRef/>
      </w:r>
      <w:hyperlink r:id="rId7" w:history="1">
        <w:r w:rsidRPr="009942DB">
          <w:rPr>
            <w:rStyle w:val="Hyperlink"/>
            <w:rFonts w:ascii="Times New Roman" w:hAnsi="Times New Roman"/>
          </w:rPr>
          <w:t>https://data.stat.gov.lv/pxweb/lv/OSP_PUB/START__POP__MI__MIS/MIS010/table/tableViewLayout1/</w:t>
        </w:r>
      </w:hyperlink>
      <w:r w:rsidRPr="009942DB">
        <w:rPr>
          <w:rFonts w:ascii="Times New Roman" w:hAnsi="Times New Roman"/>
        </w:rPr>
        <w:t xml:space="preserve"> </w:t>
      </w:r>
    </w:p>
  </w:footnote>
  <w:footnote w:id="25">
    <w:p w14:paraId="72D733C9" w14:textId="343F1780" w:rsidR="006E2F80" w:rsidRPr="006E2F80" w:rsidRDefault="006E2F80" w:rsidP="006E2F80">
      <w:pPr>
        <w:pStyle w:val="FootnoteText"/>
        <w:jc w:val="both"/>
        <w:rPr>
          <w:rFonts w:ascii="Times New Roman" w:hAnsi="Times New Roman"/>
        </w:rPr>
      </w:pPr>
      <w:r w:rsidRPr="006E2F80">
        <w:rPr>
          <w:rStyle w:val="FootnoteReference"/>
          <w:rFonts w:ascii="Times New Roman" w:hAnsi="Times New Roman"/>
        </w:rPr>
        <w:footnoteRef/>
      </w:r>
      <w:hyperlink r:id="rId8" w:history="1">
        <w:r w:rsidRPr="006E2F80">
          <w:rPr>
            <w:rStyle w:val="Hyperlink"/>
            <w:rFonts w:ascii="Times New Roman" w:hAnsi="Times New Roman"/>
          </w:rPr>
          <w:t>https://data.stat.gov.lv/pxweb/lv/OSP_PUB/START__POP__MI__MIS/MIS060/table/tableViewLayout1/</w:t>
        </w:r>
      </w:hyperlink>
      <w:r w:rsidRPr="006E2F80">
        <w:rPr>
          <w:rFonts w:ascii="Times New Roman" w:hAnsi="Times New Roman"/>
        </w:rPr>
        <w:t xml:space="preserve"> </w:t>
      </w:r>
    </w:p>
  </w:footnote>
  <w:footnote w:id="26">
    <w:p w14:paraId="2B487D8A" w14:textId="658CE67A" w:rsidR="00512F48" w:rsidRPr="00512F48" w:rsidRDefault="00512F48" w:rsidP="00512F48">
      <w:pPr>
        <w:pStyle w:val="FootnoteText"/>
        <w:jc w:val="both"/>
        <w:rPr>
          <w:rFonts w:ascii="Times New Roman" w:hAnsi="Times New Roman"/>
        </w:rPr>
      </w:pPr>
      <w:r w:rsidRPr="00512F48">
        <w:rPr>
          <w:rStyle w:val="FootnoteReference"/>
          <w:rFonts w:ascii="Times New Roman" w:hAnsi="Times New Roman"/>
        </w:rPr>
        <w:footnoteRef/>
      </w:r>
      <w:hyperlink r:id="rId9" w:history="1">
        <w:r w:rsidRPr="008A03C1">
          <w:rPr>
            <w:rStyle w:val="Hyperlink"/>
            <w:rFonts w:ascii="Times New Roman" w:hAnsi="Times New Roman"/>
          </w:rPr>
          <w:t>https://data.stat.gov.lv/pxweb/lv/OSP_OD/OSP_OD__apsekojumi__energ_pat/EPM180.px/table/tableViewLayout1/</w:t>
        </w:r>
      </w:hyperlink>
      <w:r w:rsidRPr="00512F48">
        <w:rPr>
          <w:rFonts w:ascii="Times New Roman" w:hAnsi="Times New Roman"/>
        </w:rPr>
        <w:t xml:space="preserve"> </w:t>
      </w:r>
    </w:p>
  </w:footnote>
  <w:footnote w:id="27">
    <w:p w14:paraId="7EEDBA85" w14:textId="0856A9E1" w:rsidR="003C4001" w:rsidRPr="003C4001" w:rsidRDefault="003C4001" w:rsidP="003C4001">
      <w:pPr>
        <w:pStyle w:val="FootnoteText"/>
        <w:jc w:val="both"/>
        <w:rPr>
          <w:rFonts w:ascii="Times New Roman" w:hAnsi="Times New Roman"/>
        </w:rPr>
      </w:pPr>
      <w:r w:rsidRPr="003C4001">
        <w:rPr>
          <w:rStyle w:val="FootnoteReference"/>
          <w:rFonts w:ascii="Times New Roman" w:hAnsi="Times New Roman"/>
        </w:rPr>
        <w:footnoteRef/>
      </w:r>
      <w:hyperlink r:id="rId10" w:history="1">
        <w:r w:rsidRPr="003C4001">
          <w:rPr>
            <w:rStyle w:val="Hyperlink"/>
            <w:rFonts w:ascii="Times New Roman" w:hAnsi="Times New Roman"/>
          </w:rPr>
          <w:t>https://data.stat.gov.lv/pxweb/lv/OSP_OD/OSP_OD__apsekojumi__energ_pat/EPM100.px/table/tableViewLayout1/</w:t>
        </w:r>
      </w:hyperlink>
      <w:r w:rsidRPr="003C4001">
        <w:rPr>
          <w:rFonts w:ascii="Times New Roman" w:hAnsi="Times New Roman"/>
        </w:rPr>
        <w:t xml:space="preserve"> </w:t>
      </w:r>
    </w:p>
  </w:footnote>
  <w:footnote w:id="28">
    <w:p w14:paraId="2D7770AC" w14:textId="5119E629" w:rsidR="00F263B2" w:rsidRPr="00F263B2" w:rsidRDefault="00F263B2" w:rsidP="00F263B2">
      <w:pPr>
        <w:pStyle w:val="FootnoteText"/>
        <w:jc w:val="both"/>
        <w:rPr>
          <w:rFonts w:ascii="Times New Roman" w:hAnsi="Times New Roman"/>
        </w:rPr>
      </w:pPr>
      <w:r w:rsidRPr="00F263B2">
        <w:rPr>
          <w:rStyle w:val="FootnoteReference"/>
          <w:rFonts w:ascii="Times New Roman" w:hAnsi="Times New Roman"/>
        </w:rPr>
        <w:footnoteRef/>
      </w:r>
      <w:r w:rsidRPr="00F263B2">
        <w:rPr>
          <w:rFonts w:ascii="Times New Roman" w:hAnsi="Times New Roman"/>
        </w:rPr>
        <w:t xml:space="preserve"> </w:t>
      </w:r>
      <w:r w:rsidR="006F3CD0" w:rsidRPr="006F3CD0">
        <w:rPr>
          <w:rFonts w:ascii="Times New Roman" w:hAnsi="Times New Roman"/>
        </w:rPr>
        <w:t>Darbības programmas “Izaugsme un nodarbinātība” 4.2.1. specifiskā atbalsta mērķa “Veicināt energoefektivitātes paaugstināšanu valsts un dzīvojamās ēkās” 4.2.1.1. pasākuma “Veicināt energoefektivitātes paaugstināšanu dzīvojamās ēkās” ietvaros sniegtais atbalsts, apkopots 13.09.2023.</w:t>
      </w:r>
    </w:p>
  </w:footnote>
  <w:footnote w:id="29">
    <w:p w14:paraId="0857E9F5" w14:textId="79B23D56" w:rsidR="007271BB" w:rsidRPr="007271BB" w:rsidRDefault="007271BB">
      <w:pPr>
        <w:pStyle w:val="FootnoteText"/>
        <w:rPr>
          <w:rFonts w:ascii="Times New Roman" w:hAnsi="Times New Roman"/>
        </w:rPr>
      </w:pPr>
      <w:r w:rsidRPr="007271BB">
        <w:rPr>
          <w:rStyle w:val="FootnoteReference"/>
          <w:rFonts w:ascii="Times New Roman" w:hAnsi="Times New Roman"/>
        </w:rPr>
        <w:footnoteRef/>
      </w:r>
      <w:r w:rsidRPr="007271BB">
        <w:rPr>
          <w:rFonts w:ascii="Times New Roman" w:hAnsi="Times New Roman"/>
        </w:rPr>
        <w:t xml:space="preserve"> Aprēķina pamatojošā dokumentācija pieejama </w:t>
      </w:r>
      <w:r w:rsidR="007D44D9">
        <w:rPr>
          <w:rFonts w:ascii="Times New Roman" w:hAnsi="Times New Roman"/>
        </w:rPr>
        <w:t>vadošajā iestādē</w:t>
      </w:r>
    </w:p>
  </w:footnote>
  <w:footnote w:id="30">
    <w:p w14:paraId="3F43C67C" w14:textId="29B2AE63" w:rsidR="00C90FF5" w:rsidRPr="00C90FF5" w:rsidRDefault="00C90FF5" w:rsidP="00C90FF5">
      <w:pPr>
        <w:pStyle w:val="FootnoteText"/>
        <w:jc w:val="both"/>
        <w:rPr>
          <w:rFonts w:ascii="Times New Roman" w:hAnsi="Times New Roman"/>
        </w:rPr>
      </w:pPr>
      <w:r w:rsidRPr="00C90FF5">
        <w:rPr>
          <w:rStyle w:val="FootnoteReference"/>
          <w:rFonts w:ascii="Times New Roman" w:hAnsi="Times New Roman"/>
        </w:rPr>
        <w:footnoteRef/>
      </w:r>
      <w:r w:rsidRPr="00C90FF5">
        <w:rPr>
          <w:rFonts w:ascii="Times New Roman" w:hAnsi="Times New Roman"/>
        </w:rPr>
        <w:t xml:space="preserve"> Būvniecības valsts kontroles biroja sniegtā atbalsta pārbaudes lapa kopsavilkums</w:t>
      </w:r>
      <w:r>
        <w:rPr>
          <w:rFonts w:ascii="Times New Roman" w:hAnsi="Times New Roman"/>
        </w:rPr>
        <w:t xml:space="preserve"> (pārbaudes dokumentācija pieejama </w:t>
      </w:r>
      <w:r w:rsidR="007D44D9">
        <w:rPr>
          <w:rFonts w:ascii="Times New Roman" w:hAnsi="Times New Roman"/>
        </w:rPr>
        <w:t>vadošajā iestādē</w:t>
      </w:r>
      <w:r>
        <w:rPr>
          <w:rFonts w:ascii="Times New Roman" w:hAnsi="Times New Roman"/>
        </w:rPr>
        <w:t>)</w:t>
      </w:r>
    </w:p>
  </w:footnote>
  <w:footnote w:id="31">
    <w:p w14:paraId="469E3F06" w14:textId="0889D904" w:rsidR="00B55B5C" w:rsidRPr="00AE2A97" w:rsidRDefault="00B55B5C" w:rsidP="00AE2A97">
      <w:pPr>
        <w:pStyle w:val="FootnoteText"/>
        <w:jc w:val="both"/>
        <w:rPr>
          <w:rFonts w:ascii="Times New Roman" w:hAnsi="Times New Roman"/>
        </w:rPr>
      </w:pPr>
      <w:r w:rsidRPr="00AE2A97">
        <w:rPr>
          <w:rStyle w:val="FootnoteReference"/>
          <w:rFonts w:ascii="Times New Roman" w:hAnsi="Times New Roman"/>
        </w:rPr>
        <w:footnoteRef/>
      </w:r>
      <w:r w:rsidRPr="00AE2A97">
        <w:rPr>
          <w:rFonts w:ascii="Times New Roman" w:hAnsi="Times New Roman"/>
        </w:rPr>
        <w:t xml:space="preserve"> Sabiedrisko pakalpojumu regulēšanas komisija</w:t>
      </w:r>
    </w:p>
  </w:footnote>
  <w:footnote w:id="32">
    <w:p w14:paraId="1B28A700" w14:textId="7831B2C9" w:rsidR="00AE2A97" w:rsidRDefault="00AE2A97" w:rsidP="00AE2A97">
      <w:pPr>
        <w:pStyle w:val="FootnoteText"/>
        <w:jc w:val="both"/>
      </w:pPr>
      <w:r w:rsidRPr="00AE2A97">
        <w:rPr>
          <w:rStyle w:val="FootnoteReference"/>
          <w:rFonts w:ascii="Times New Roman" w:hAnsi="Times New Roman"/>
        </w:rPr>
        <w:footnoteRef/>
      </w:r>
      <w:r w:rsidRPr="00AE2A97">
        <w:rPr>
          <w:rFonts w:ascii="Times New Roman" w:hAnsi="Times New Roman"/>
        </w:rPr>
        <w:t xml:space="preserve"> </w:t>
      </w:r>
      <w:hyperlink r:id="rId11" w:history="1">
        <w:r w:rsidRPr="00AE2A97">
          <w:rPr>
            <w:rStyle w:val="Hyperlink"/>
            <w:rFonts w:ascii="Times New Roman" w:hAnsi="Times New Roman"/>
          </w:rPr>
          <w:t>https://likumi.lv/ta/id/183035-siltumenergijas-piegades-un-lietosanas-noteikumi</w:t>
        </w:r>
      </w:hyperlink>
      <w:r>
        <w:t xml:space="preserve"> </w:t>
      </w:r>
    </w:p>
  </w:footnote>
  <w:footnote w:id="33">
    <w:p w14:paraId="27285EA0" w14:textId="7AB0700F" w:rsidR="00EE7441" w:rsidRPr="00EE7441" w:rsidRDefault="00EE7441">
      <w:pPr>
        <w:pStyle w:val="FootnoteText"/>
        <w:rPr>
          <w:rFonts w:ascii="Times New Roman" w:hAnsi="Times New Roman"/>
        </w:rPr>
      </w:pPr>
      <w:r w:rsidRPr="00EE7441">
        <w:rPr>
          <w:rStyle w:val="FootnoteReference"/>
          <w:rFonts w:ascii="Times New Roman" w:hAnsi="Times New Roman"/>
        </w:rPr>
        <w:footnoteRef/>
      </w:r>
      <w:r w:rsidRPr="00EE7441">
        <w:rPr>
          <w:rFonts w:ascii="Times New Roman" w:hAnsi="Times New Roman"/>
        </w:rPr>
        <w:t xml:space="preserve"> Detalizēta pārbaudes informācija, dokumentācija un secinājumi pieejami </w:t>
      </w:r>
      <w:r w:rsidR="00524B6F">
        <w:rPr>
          <w:rFonts w:ascii="Times New Roman" w:hAnsi="Times New Roman"/>
        </w:rPr>
        <w:t>vadošajā iestādē</w:t>
      </w:r>
    </w:p>
  </w:footnote>
  <w:footnote w:id="34">
    <w:p w14:paraId="132F736C" w14:textId="2CA582DA" w:rsidR="00610379" w:rsidRPr="00610379" w:rsidRDefault="00610379">
      <w:pPr>
        <w:pStyle w:val="FootnoteText"/>
        <w:rPr>
          <w:rFonts w:ascii="Times New Roman" w:hAnsi="Times New Roman"/>
        </w:rPr>
      </w:pPr>
      <w:r w:rsidRPr="00610379">
        <w:rPr>
          <w:rStyle w:val="FootnoteReference"/>
          <w:rFonts w:ascii="Times New Roman" w:hAnsi="Times New Roman"/>
        </w:rPr>
        <w:footnoteRef/>
      </w:r>
      <w:r w:rsidRPr="00610379">
        <w:rPr>
          <w:rFonts w:ascii="Times New Roman" w:hAnsi="Times New Roman"/>
        </w:rPr>
        <w:t xml:space="preserve"> projekta vadības un īstenošanas personāla izmaksas atbilstoši metodikas 12.punktam</w:t>
      </w:r>
    </w:p>
  </w:footnote>
  <w:footnote w:id="35">
    <w:p w14:paraId="585515F1" w14:textId="69F6C4BE" w:rsidR="00D4715F" w:rsidRPr="00D4715F" w:rsidRDefault="00D4715F">
      <w:pPr>
        <w:pStyle w:val="FootnoteText"/>
        <w:rPr>
          <w:rFonts w:ascii="Times New Roman" w:hAnsi="Times New Roman"/>
        </w:rPr>
      </w:pPr>
      <w:r w:rsidRPr="00D4715F">
        <w:rPr>
          <w:rStyle w:val="FootnoteReference"/>
          <w:rFonts w:ascii="Times New Roman" w:hAnsi="Times New Roman"/>
        </w:rPr>
        <w:footnoteRef/>
      </w:r>
      <w:r w:rsidRPr="00D4715F">
        <w:rPr>
          <w:rFonts w:ascii="Times New Roman" w:hAnsi="Times New Roman"/>
        </w:rPr>
        <w:t xml:space="preserve"> MKN noteikumu 5.</w:t>
      </w:r>
      <w:r w:rsidRPr="005B1757">
        <w:rPr>
          <w:rFonts w:ascii="Times New Roman" w:hAnsi="Times New Roman"/>
          <w:vertAlign w:val="superscript"/>
        </w:rPr>
        <w:t>1</w:t>
      </w:r>
      <w:r w:rsidRPr="00D4715F">
        <w:rPr>
          <w:rFonts w:ascii="Times New Roman" w:hAnsi="Times New Roman"/>
        </w:rPr>
        <w:t xml:space="preserve"> punkts</w:t>
      </w:r>
    </w:p>
  </w:footnote>
  <w:footnote w:id="36">
    <w:p w14:paraId="201E903B" w14:textId="727127D6" w:rsidR="00A72D6E" w:rsidRPr="00A72D6E" w:rsidRDefault="00A72D6E" w:rsidP="00A72D6E">
      <w:pPr>
        <w:pStyle w:val="FootnoteText"/>
        <w:jc w:val="both"/>
        <w:rPr>
          <w:rFonts w:ascii="Times New Roman" w:hAnsi="Times New Roman"/>
        </w:rPr>
      </w:pPr>
      <w:r w:rsidRPr="00A72D6E">
        <w:rPr>
          <w:rStyle w:val="FootnoteReference"/>
          <w:rFonts w:ascii="Times New Roman" w:hAnsi="Times New Roman"/>
        </w:rPr>
        <w:footnoteRef/>
      </w:r>
      <w:r w:rsidRPr="00A72D6E">
        <w:rPr>
          <w:rFonts w:ascii="Times New Roman" w:hAnsi="Times New Roman"/>
        </w:rPr>
        <w:t xml:space="preserve"> MKN </w:t>
      </w:r>
      <w:r w:rsidRPr="00A72D6E">
        <w:rPr>
          <w:rFonts w:ascii="Times New Roman" w:hAnsi="Times New Roman"/>
        </w:rPr>
        <w:tab/>
        <w:t>10.4. punkts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8303" w14:textId="77777777" w:rsidR="00677F75" w:rsidRDefault="00677F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D83C" w14:textId="77777777" w:rsidR="00677F75" w:rsidRDefault="00677F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1CE2" w14:textId="77777777" w:rsidR="00677F75" w:rsidRDefault="00677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1DBA"/>
    <w:multiLevelType w:val="hybridMultilevel"/>
    <w:tmpl w:val="D59A02CC"/>
    <w:lvl w:ilvl="0" w:tplc="3AD8EB70">
      <w:start w:val="1"/>
      <w:numFmt w:val="decimal"/>
      <w:lvlText w:val="%1)"/>
      <w:lvlJc w:val="left"/>
      <w:pPr>
        <w:ind w:left="1778" w:hanging="360"/>
      </w:pPr>
      <w:rPr>
        <w:rFonts w:hint="default"/>
      </w:rPr>
    </w:lvl>
    <w:lvl w:ilvl="1" w:tplc="04260019" w:tentative="1">
      <w:start w:val="1"/>
      <w:numFmt w:val="lowerLetter"/>
      <w:lvlText w:val="%2."/>
      <w:lvlJc w:val="left"/>
      <w:pPr>
        <w:ind w:left="2498" w:hanging="360"/>
      </w:pPr>
    </w:lvl>
    <w:lvl w:ilvl="2" w:tplc="0426001B" w:tentative="1">
      <w:start w:val="1"/>
      <w:numFmt w:val="lowerRoman"/>
      <w:lvlText w:val="%3."/>
      <w:lvlJc w:val="right"/>
      <w:pPr>
        <w:ind w:left="3218" w:hanging="180"/>
      </w:pPr>
    </w:lvl>
    <w:lvl w:ilvl="3" w:tplc="0426000F" w:tentative="1">
      <w:start w:val="1"/>
      <w:numFmt w:val="decimal"/>
      <w:lvlText w:val="%4."/>
      <w:lvlJc w:val="left"/>
      <w:pPr>
        <w:ind w:left="3938" w:hanging="360"/>
      </w:pPr>
    </w:lvl>
    <w:lvl w:ilvl="4" w:tplc="04260019" w:tentative="1">
      <w:start w:val="1"/>
      <w:numFmt w:val="lowerLetter"/>
      <w:lvlText w:val="%5."/>
      <w:lvlJc w:val="left"/>
      <w:pPr>
        <w:ind w:left="4658" w:hanging="360"/>
      </w:pPr>
    </w:lvl>
    <w:lvl w:ilvl="5" w:tplc="0426001B" w:tentative="1">
      <w:start w:val="1"/>
      <w:numFmt w:val="lowerRoman"/>
      <w:lvlText w:val="%6."/>
      <w:lvlJc w:val="right"/>
      <w:pPr>
        <w:ind w:left="5378" w:hanging="180"/>
      </w:pPr>
    </w:lvl>
    <w:lvl w:ilvl="6" w:tplc="0426000F" w:tentative="1">
      <w:start w:val="1"/>
      <w:numFmt w:val="decimal"/>
      <w:lvlText w:val="%7."/>
      <w:lvlJc w:val="left"/>
      <w:pPr>
        <w:ind w:left="6098" w:hanging="360"/>
      </w:pPr>
    </w:lvl>
    <w:lvl w:ilvl="7" w:tplc="04260019" w:tentative="1">
      <w:start w:val="1"/>
      <w:numFmt w:val="lowerLetter"/>
      <w:lvlText w:val="%8."/>
      <w:lvlJc w:val="left"/>
      <w:pPr>
        <w:ind w:left="6818" w:hanging="360"/>
      </w:pPr>
    </w:lvl>
    <w:lvl w:ilvl="8" w:tplc="0426001B" w:tentative="1">
      <w:start w:val="1"/>
      <w:numFmt w:val="lowerRoman"/>
      <w:lvlText w:val="%9."/>
      <w:lvlJc w:val="right"/>
      <w:pPr>
        <w:ind w:left="7538" w:hanging="180"/>
      </w:pPr>
    </w:lvl>
  </w:abstractNum>
  <w:abstractNum w:abstractNumId="1" w15:restartNumberingAfterBreak="0">
    <w:nsid w:val="27784F56"/>
    <w:multiLevelType w:val="hybridMultilevel"/>
    <w:tmpl w:val="BB5C4500"/>
    <w:lvl w:ilvl="0" w:tplc="A89609D2">
      <w:numFmt w:val="bullet"/>
      <w:lvlText w:val="-"/>
      <w:lvlJc w:val="left"/>
      <w:pPr>
        <w:ind w:left="1944" w:hanging="360"/>
      </w:pPr>
      <w:rPr>
        <w:rFonts w:ascii="Times New Roman" w:eastAsiaTheme="minorEastAsia" w:hAnsi="Times New Roman" w:cs="Times New Roman" w:hint="default"/>
      </w:rPr>
    </w:lvl>
    <w:lvl w:ilvl="1" w:tplc="04260003" w:tentative="1">
      <w:start w:val="1"/>
      <w:numFmt w:val="bullet"/>
      <w:lvlText w:val="o"/>
      <w:lvlJc w:val="left"/>
      <w:pPr>
        <w:ind w:left="2664" w:hanging="360"/>
      </w:pPr>
      <w:rPr>
        <w:rFonts w:ascii="Courier New" w:hAnsi="Courier New" w:cs="Courier New" w:hint="default"/>
      </w:rPr>
    </w:lvl>
    <w:lvl w:ilvl="2" w:tplc="04260005" w:tentative="1">
      <w:start w:val="1"/>
      <w:numFmt w:val="bullet"/>
      <w:lvlText w:val=""/>
      <w:lvlJc w:val="left"/>
      <w:pPr>
        <w:ind w:left="3384" w:hanging="360"/>
      </w:pPr>
      <w:rPr>
        <w:rFonts w:ascii="Wingdings" w:hAnsi="Wingdings" w:hint="default"/>
      </w:rPr>
    </w:lvl>
    <w:lvl w:ilvl="3" w:tplc="04260001" w:tentative="1">
      <w:start w:val="1"/>
      <w:numFmt w:val="bullet"/>
      <w:lvlText w:val=""/>
      <w:lvlJc w:val="left"/>
      <w:pPr>
        <w:ind w:left="4104" w:hanging="360"/>
      </w:pPr>
      <w:rPr>
        <w:rFonts w:ascii="Symbol" w:hAnsi="Symbol" w:hint="default"/>
      </w:rPr>
    </w:lvl>
    <w:lvl w:ilvl="4" w:tplc="04260003" w:tentative="1">
      <w:start w:val="1"/>
      <w:numFmt w:val="bullet"/>
      <w:lvlText w:val="o"/>
      <w:lvlJc w:val="left"/>
      <w:pPr>
        <w:ind w:left="4824" w:hanging="360"/>
      </w:pPr>
      <w:rPr>
        <w:rFonts w:ascii="Courier New" w:hAnsi="Courier New" w:cs="Courier New" w:hint="default"/>
      </w:rPr>
    </w:lvl>
    <w:lvl w:ilvl="5" w:tplc="04260005" w:tentative="1">
      <w:start w:val="1"/>
      <w:numFmt w:val="bullet"/>
      <w:lvlText w:val=""/>
      <w:lvlJc w:val="left"/>
      <w:pPr>
        <w:ind w:left="5544" w:hanging="360"/>
      </w:pPr>
      <w:rPr>
        <w:rFonts w:ascii="Wingdings" w:hAnsi="Wingdings" w:hint="default"/>
      </w:rPr>
    </w:lvl>
    <w:lvl w:ilvl="6" w:tplc="04260001" w:tentative="1">
      <w:start w:val="1"/>
      <w:numFmt w:val="bullet"/>
      <w:lvlText w:val=""/>
      <w:lvlJc w:val="left"/>
      <w:pPr>
        <w:ind w:left="6264" w:hanging="360"/>
      </w:pPr>
      <w:rPr>
        <w:rFonts w:ascii="Symbol" w:hAnsi="Symbol" w:hint="default"/>
      </w:rPr>
    </w:lvl>
    <w:lvl w:ilvl="7" w:tplc="04260003" w:tentative="1">
      <w:start w:val="1"/>
      <w:numFmt w:val="bullet"/>
      <w:lvlText w:val="o"/>
      <w:lvlJc w:val="left"/>
      <w:pPr>
        <w:ind w:left="6984" w:hanging="360"/>
      </w:pPr>
      <w:rPr>
        <w:rFonts w:ascii="Courier New" w:hAnsi="Courier New" w:cs="Courier New" w:hint="default"/>
      </w:rPr>
    </w:lvl>
    <w:lvl w:ilvl="8" w:tplc="04260005" w:tentative="1">
      <w:start w:val="1"/>
      <w:numFmt w:val="bullet"/>
      <w:lvlText w:val=""/>
      <w:lvlJc w:val="left"/>
      <w:pPr>
        <w:ind w:left="7704" w:hanging="360"/>
      </w:pPr>
      <w:rPr>
        <w:rFonts w:ascii="Wingdings" w:hAnsi="Wingdings" w:hint="default"/>
      </w:rPr>
    </w:lvl>
  </w:abstractNum>
  <w:abstractNum w:abstractNumId="2" w15:restartNumberingAfterBreak="0">
    <w:nsid w:val="2DEE3080"/>
    <w:multiLevelType w:val="hybridMultilevel"/>
    <w:tmpl w:val="901E610E"/>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3FC702C7"/>
    <w:multiLevelType w:val="hybridMultilevel"/>
    <w:tmpl w:val="5C48A45E"/>
    <w:lvl w:ilvl="0" w:tplc="04260001">
      <w:start w:val="1"/>
      <w:numFmt w:val="bullet"/>
      <w:lvlText w:val=""/>
      <w:lvlJc w:val="left"/>
      <w:pPr>
        <w:ind w:left="2138" w:hanging="360"/>
      </w:pPr>
      <w:rPr>
        <w:rFonts w:ascii="Symbol" w:hAnsi="Symbol" w:hint="default"/>
      </w:rPr>
    </w:lvl>
    <w:lvl w:ilvl="1" w:tplc="04260003" w:tentative="1">
      <w:start w:val="1"/>
      <w:numFmt w:val="bullet"/>
      <w:lvlText w:val="o"/>
      <w:lvlJc w:val="left"/>
      <w:pPr>
        <w:ind w:left="2858" w:hanging="360"/>
      </w:pPr>
      <w:rPr>
        <w:rFonts w:ascii="Courier New" w:hAnsi="Courier New" w:cs="Courier New" w:hint="default"/>
      </w:rPr>
    </w:lvl>
    <w:lvl w:ilvl="2" w:tplc="04260005" w:tentative="1">
      <w:start w:val="1"/>
      <w:numFmt w:val="bullet"/>
      <w:lvlText w:val=""/>
      <w:lvlJc w:val="left"/>
      <w:pPr>
        <w:ind w:left="3578" w:hanging="360"/>
      </w:pPr>
      <w:rPr>
        <w:rFonts w:ascii="Wingdings" w:hAnsi="Wingdings" w:hint="default"/>
      </w:rPr>
    </w:lvl>
    <w:lvl w:ilvl="3" w:tplc="04260001" w:tentative="1">
      <w:start w:val="1"/>
      <w:numFmt w:val="bullet"/>
      <w:lvlText w:val=""/>
      <w:lvlJc w:val="left"/>
      <w:pPr>
        <w:ind w:left="4298" w:hanging="360"/>
      </w:pPr>
      <w:rPr>
        <w:rFonts w:ascii="Symbol" w:hAnsi="Symbol" w:hint="default"/>
      </w:rPr>
    </w:lvl>
    <w:lvl w:ilvl="4" w:tplc="04260003" w:tentative="1">
      <w:start w:val="1"/>
      <w:numFmt w:val="bullet"/>
      <w:lvlText w:val="o"/>
      <w:lvlJc w:val="left"/>
      <w:pPr>
        <w:ind w:left="5018" w:hanging="360"/>
      </w:pPr>
      <w:rPr>
        <w:rFonts w:ascii="Courier New" w:hAnsi="Courier New" w:cs="Courier New" w:hint="default"/>
      </w:rPr>
    </w:lvl>
    <w:lvl w:ilvl="5" w:tplc="04260005" w:tentative="1">
      <w:start w:val="1"/>
      <w:numFmt w:val="bullet"/>
      <w:lvlText w:val=""/>
      <w:lvlJc w:val="left"/>
      <w:pPr>
        <w:ind w:left="5738" w:hanging="360"/>
      </w:pPr>
      <w:rPr>
        <w:rFonts w:ascii="Wingdings" w:hAnsi="Wingdings" w:hint="default"/>
      </w:rPr>
    </w:lvl>
    <w:lvl w:ilvl="6" w:tplc="04260001" w:tentative="1">
      <w:start w:val="1"/>
      <w:numFmt w:val="bullet"/>
      <w:lvlText w:val=""/>
      <w:lvlJc w:val="left"/>
      <w:pPr>
        <w:ind w:left="6458" w:hanging="360"/>
      </w:pPr>
      <w:rPr>
        <w:rFonts w:ascii="Symbol" w:hAnsi="Symbol" w:hint="default"/>
      </w:rPr>
    </w:lvl>
    <w:lvl w:ilvl="7" w:tplc="04260003" w:tentative="1">
      <w:start w:val="1"/>
      <w:numFmt w:val="bullet"/>
      <w:lvlText w:val="o"/>
      <w:lvlJc w:val="left"/>
      <w:pPr>
        <w:ind w:left="7178" w:hanging="360"/>
      </w:pPr>
      <w:rPr>
        <w:rFonts w:ascii="Courier New" w:hAnsi="Courier New" w:cs="Courier New" w:hint="default"/>
      </w:rPr>
    </w:lvl>
    <w:lvl w:ilvl="8" w:tplc="04260005" w:tentative="1">
      <w:start w:val="1"/>
      <w:numFmt w:val="bullet"/>
      <w:lvlText w:val=""/>
      <w:lvlJc w:val="left"/>
      <w:pPr>
        <w:ind w:left="7898" w:hanging="360"/>
      </w:pPr>
      <w:rPr>
        <w:rFonts w:ascii="Wingdings" w:hAnsi="Wingdings" w:hint="default"/>
      </w:rPr>
    </w:lvl>
  </w:abstractNum>
  <w:abstractNum w:abstractNumId="4" w15:restartNumberingAfterBreak="0">
    <w:nsid w:val="412E3990"/>
    <w:multiLevelType w:val="hybridMultilevel"/>
    <w:tmpl w:val="2F901A86"/>
    <w:lvl w:ilvl="0" w:tplc="0426000F">
      <w:start w:val="1"/>
      <w:numFmt w:val="decimal"/>
      <w:lvlText w:val="%1."/>
      <w:lvlJc w:val="left"/>
      <w:pPr>
        <w:ind w:left="927"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0E37E65"/>
    <w:multiLevelType w:val="multilevel"/>
    <w:tmpl w:val="97620714"/>
    <w:lvl w:ilvl="0">
      <w:start w:val="1"/>
      <w:numFmt w:val="decimal"/>
      <w:lvlText w:val="%1."/>
      <w:lvlJc w:val="left"/>
      <w:pPr>
        <w:ind w:left="360" w:hanging="360"/>
      </w:pPr>
      <w:rPr>
        <w:i w:val="0"/>
        <w:iCs w:val="0"/>
        <w:sz w:val="24"/>
        <w:szCs w:val="24"/>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4A81410"/>
    <w:multiLevelType w:val="hybridMultilevel"/>
    <w:tmpl w:val="BA40B290"/>
    <w:lvl w:ilvl="0" w:tplc="EDEC40C4">
      <w:start w:val="1"/>
      <w:numFmt w:val="bullet"/>
      <w:lvlRestart w:val="0"/>
      <w:lvlText w:val=""/>
      <w:lvlJc w:val="left"/>
      <w:pPr>
        <w:ind w:left="0" w:firstLine="705"/>
      </w:pPr>
      <w:rPr>
        <w:u w:val="none"/>
      </w:rPr>
    </w:lvl>
    <w:lvl w:ilvl="1" w:tplc="05A25BB6">
      <w:start w:val="1"/>
      <w:numFmt w:val="bullet"/>
      <w:lvlRestart w:val="0"/>
      <w:lvlText w:val=""/>
      <w:lvlJc w:val="left"/>
      <w:pPr>
        <w:ind w:left="0" w:firstLine="705"/>
      </w:pPr>
      <w:rPr>
        <w:u w:val="none"/>
      </w:rPr>
    </w:lvl>
    <w:lvl w:ilvl="2" w:tplc="C84ED266">
      <w:start w:val="1"/>
      <w:numFmt w:val="bullet"/>
      <w:lvlRestart w:val="1"/>
      <w:lvlText w:val=""/>
      <w:lvlJc w:val="left"/>
      <w:pPr>
        <w:ind w:left="0" w:firstLine="705"/>
      </w:pPr>
      <w:rPr>
        <w:u w:val="none"/>
      </w:rPr>
    </w:lvl>
    <w:lvl w:ilvl="3" w:tplc="0BA28A14">
      <w:numFmt w:val="decimal"/>
      <w:lvlText w:val=""/>
      <w:lvlJc w:val="left"/>
    </w:lvl>
    <w:lvl w:ilvl="4" w:tplc="9E661834">
      <w:numFmt w:val="decimal"/>
      <w:lvlText w:val=""/>
      <w:lvlJc w:val="left"/>
    </w:lvl>
    <w:lvl w:ilvl="5" w:tplc="E642F046">
      <w:numFmt w:val="decimal"/>
      <w:lvlText w:val=""/>
      <w:lvlJc w:val="left"/>
    </w:lvl>
    <w:lvl w:ilvl="6" w:tplc="3F5AB28C">
      <w:numFmt w:val="decimal"/>
      <w:lvlText w:val=""/>
      <w:lvlJc w:val="left"/>
    </w:lvl>
    <w:lvl w:ilvl="7" w:tplc="5532DE2A">
      <w:numFmt w:val="decimal"/>
      <w:lvlText w:val=""/>
      <w:lvlJc w:val="left"/>
    </w:lvl>
    <w:lvl w:ilvl="8" w:tplc="94B0C4C0">
      <w:numFmt w:val="decimal"/>
      <w:lvlText w:val=""/>
      <w:lvlJc w:val="left"/>
    </w:lvl>
  </w:abstractNum>
  <w:num w:numId="1" w16cid:durableId="802583667">
    <w:abstractNumId w:val="2"/>
  </w:num>
  <w:num w:numId="2" w16cid:durableId="458230914">
    <w:abstractNumId w:val="4"/>
  </w:num>
  <w:num w:numId="3" w16cid:durableId="616106230">
    <w:abstractNumId w:val="5"/>
  </w:num>
  <w:num w:numId="4" w16cid:durableId="238292721">
    <w:abstractNumId w:val="6"/>
  </w:num>
  <w:num w:numId="5" w16cid:durableId="1324973186">
    <w:abstractNumId w:val="1"/>
  </w:num>
  <w:num w:numId="6" w16cid:durableId="526064656">
    <w:abstractNumId w:val="0"/>
  </w:num>
  <w:num w:numId="7" w16cid:durableId="22370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77F"/>
    <w:rsid w:val="00003E64"/>
    <w:rsid w:val="000073DB"/>
    <w:rsid w:val="0002578A"/>
    <w:rsid w:val="00031797"/>
    <w:rsid w:val="0003740C"/>
    <w:rsid w:val="00047F68"/>
    <w:rsid w:val="000520E4"/>
    <w:rsid w:val="00085AA9"/>
    <w:rsid w:val="000914C8"/>
    <w:rsid w:val="000924BF"/>
    <w:rsid w:val="00095471"/>
    <w:rsid w:val="00095C67"/>
    <w:rsid w:val="000B1485"/>
    <w:rsid w:val="000E4321"/>
    <w:rsid w:val="000F704E"/>
    <w:rsid w:val="00101E1E"/>
    <w:rsid w:val="00106C67"/>
    <w:rsid w:val="00116B52"/>
    <w:rsid w:val="001227F2"/>
    <w:rsid w:val="00137D10"/>
    <w:rsid w:val="00171971"/>
    <w:rsid w:val="00183C55"/>
    <w:rsid w:val="001867D7"/>
    <w:rsid w:val="00191CFD"/>
    <w:rsid w:val="001B0712"/>
    <w:rsid w:val="001C25C5"/>
    <w:rsid w:val="001C554B"/>
    <w:rsid w:val="001E27D0"/>
    <w:rsid w:val="001E6F44"/>
    <w:rsid w:val="001F38CE"/>
    <w:rsid w:val="00202562"/>
    <w:rsid w:val="00205313"/>
    <w:rsid w:val="00206F13"/>
    <w:rsid w:val="002122F4"/>
    <w:rsid w:val="0021528A"/>
    <w:rsid w:val="00231B2E"/>
    <w:rsid w:val="002351AC"/>
    <w:rsid w:val="00236B35"/>
    <w:rsid w:val="002372B6"/>
    <w:rsid w:val="00241685"/>
    <w:rsid w:val="00242A8E"/>
    <w:rsid w:val="002437FB"/>
    <w:rsid w:val="00250359"/>
    <w:rsid w:val="00253769"/>
    <w:rsid w:val="00256F18"/>
    <w:rsid w:val="00266974"/>
    <w:rsid w:val="0027170F"/>
    <w:rsid w:val="00276FCD"/>
    <w:rsid w:val="0027792D"/>
    <w:rsid w:val="00283BE0"/>
    <w:rsid w:val="00292DC9"/>
    <w:rsid w:val="002A221B"/>
    <w:rsid w:val="002A2481"/>
    <w:rsid w:val="002A2697"/>
    <w:rsid w:val="002D7577"/>
    <w:rsid w:val="002E21F2"/>
    <w:rsid w:val="002F24FA"/>
    <w:rsid w:val="002F3258"/>
    <w:rsid w:val="00302BE9"/>
    <w:rsid w:val="003039B3"/>
    <w:rsid w:val="00304EDD"/>
    <w:rsid w:val="00306D42"/>
    <w:rsid w:val="00310C70"/>
    <w:rsid w:val="0031409D"/>
    <w:rsid w:val="00332A0B"/>
    <w:rsid w:val="003349E8"/>
    <w:rsid w:val="00347AE0"/>
    <w:rsid w:val="00347B63"/>
    <w:rsid w:val="0035086C"/>
    <w:rsid w:val="00351D43"/>
    <w:rsid w:val="0036777F"/>
    <w:rsid w:val="00371F71"/>
    <w:rsid w:val="00382F8B"/>
    <w:rsid w:val="00385C7C"/>
    <w:rsid w:val="00395B68"/>
    <w:rsid w:val="00395E44"/>
    <w:rsid w:val="003A48DA"/>
    <w:rsid w:val="003A6FFC"/>
    <w:rsid w:val="003B5E17"/>
    <w:rsid w:val="003C4001"/>
    <w:rsid w:val="003C5B0F"/>
    <w:rsid w:val="003D0A5A"/>
    <w:rsid w:val="003E22F5"/>
    <w:rsid w:val="003E4F86"/>
    <w:rsid w:val="003E719D"/>
    <w:rsid w:val="003F6466"/>
    <w:rsid w:val="004310EB"/>
    <w:rsid w:val="0044087A"/>
    <w:rsid w:val="0044545F"/>
    <w:rsid w:val="00450775"/>
    <w:rsid w:val="004630D2"/>
    <w:rsid w:val="004633CB"/>
    <w:rsid w:val="0047117D"/>
    <w:rsid w:val="00471FFB"/>
    <w:rsid w:val="004775D9"/>
    <w:rsid w:val="004823AB"/>
    <w:rsid w:val="00483622"/>
    <w:rsid w:val="0049744D"/>
    <w:rsid w:val="004A10A2"/>
    <w:rsid w:val="004A5429"/>
    <w:rsid w:val="004B2BC3"/>
    <w:rsid w:val="004C1FE0"/>
    <w:rsid w:val="004C2713"/>
    <w:rsid w:val="004C5DBA"/>
    <w:rsid w:val="004D0CC9"/>
    <w:rsid w:val="004E3196"/>
    <w:rsid w:val="004F1A4A"/>
    <w:rsid w:val="004F1FE6"/>
    <w:rsid w:val="00505741"/>
    <w:rsid w:val="005114C2"/>
    <w:rsid w:val="005121A4"/>
    <w:rsid w:val="00512F48"/>
    <w:rsid w:val="00517478"/>
    <w:rsid w:val="00524B6F"/>
    <w:rsid w:val="005353AD"/>
    <w:rsid w:val="005420C4"/>
    <w:rsid w:val="00543271"/>
    <w:rsid w:val="00543A39"/>
    <w:rsid w:val="0055305B"/>
    <w:rsid w:val="005645EA"/>
    <w:rsid w:val="005715EA"/>
    <w:rsid w:val="005733EC"/>
    <w:rsid w:val="00574D3D"/>
    <w:rsid w:val="00580D91"/>
    <w:rsid w:val="00583FA2"/>
    <w:rsid w:val="005858FD"/>
    <w:rsid w:val="00587921"/>
    <w:rsid w:val="005A0C8F"/>
    <w:rsid w:val="005B1757"/>
    <w:rsid w:val="005B1D18"/>
    <w:rsid w:val="005B2F6F"/>
    <w:rsid w:val="005B4A04"/>
    <w:rsid w:val="005B6964"/>
    <w:rsid w:val="005C3D48"/>
    <w:rsid w:val="005C6697"/>
    <w:rsid w:val="005E3410"/>
    <w:rsid w:val="00600D92"/>
    <w:rsid w:val="00602D24"/>
    <w:rsid w:val="00604612"/>
    <w:rsid w:val="00610379"/>
    <w:rsid w:val="006152B9"/>
    <w:rsid w:val="00630703"/>
    <w:rsid w:val="0063248C"/>
    <w:rsid w:val="00633375"/>
    <w:rsid w:val="006357E7"/>
    <w:rsid w:val="00635AC3"/>
    <w:rsid w:val="0065463A"/>
    <w:rsid w:val="00671448"/>
    <w:rsid w:val="00677F75"/>
    <w:rsid w:val="006807B9"/>
    <w:rsid w:val="00691E7C"/>
    <w:rsid w:val="0069788F"/>
    <w:rsid w:val="00697F3A"/>
    <w:rsid w:val="006B6546"/>
    <w:rsid w:val="006C0B9A"/>
    <w:rsid w:val="006C5502"/>
    <w:rsid w:val="006D2D71"/>
    <w:rsid w:val="006D3967"/>
    <w:rsid w:val="006D5F7E"/>
    <w:rsid w:val="006D70E6"/>
    <w:rsid w:val="006E0FA6"/>
    <w:rsid w:val="006E2F80"/>
    <w:rsid w:val="006F19E0"/>
    <w:rsid w:val="006F2864"/>
    <w:rsid w:val="006F3CD0"/>
    <w:rsid w:val="00714C38"/>
    <w:rsid w:val="0072023F"/>
    <w:rsid w:val="00723750"/>
    <w:rsid w:val="007271BB"/>
    <w:rsid w:val="00734363"/>
    <w:rsid w:val="00737C7B"/>
    <w:rsid w:val="00742A15"/>
    <w:rsid w:val="0074390D"/>
    <w:rsid w:val="007439E1"/>
    <w:rsid w:val="007462FE"/>
    <w:rsid w:val="00760E79"/>
    <w:rsid w:val="00762FF0"/>
    <w:rsid w:val="00765899"/>
    <w:rsid w:val="007710F1"/>
    <w:rsid w:val="00771251"/>
    <w:rsid w:val="00781C0D"/>
    <w:rsid w:val="00783E7B"/>
    <w:rsid w:val="007843AD"/>
    <w:rsid w:val="00791BE2"/>
    <w:rsid w:val="00795C4E"/>
    <w:rsid w:val="007A08DF"/>
    <w:rsid w:val="007A59E1"/>
    <w:rsid w:val="007B6347"/>
    <w:rsid w:val="007C0463"/>
    <w:rsid w:val="007D44D9"/>
    <w:rsid w:val="007E6747"/>
    <w:rsid w:val="007E6929"/>
    <w:rsid w:val="007F67F8"/>
    <w:rsid w:val="00810917"/>
    <w:rsid w:val="008115EB"/>
    <w:rsid w:val="008232F0"/>
    <w:rsid w:val="00833A68"/>
    <w:rsid w:val="00834F47"/>
    <w:rsid w:val="00844FA0"/>
    <w:rsid w:val="0087640C"/>
    <w:rsid w:val="00880457"/>
    <w:rsid w:val="0089296A"/>
    <w:rsid w:val="008B0420"/>
    <w:rsid w:val="008B2930"/>
    <w:rsid w:val="008B3F41"/>
    <w:rsid w:val="008B58FE"/>
    <w:rsid w:val="008B6E81"/>
    <w:rsid w:val="008C41C3"/>
    <w:rsid w:val="008E7220"/>
    <w:rsid w:val="008F4767"/>
    <w:rsid w:val="009240C8"/>
    <w:rsid w:val="00933F81"/>
    <w:rsid w:val="00942439"/>
    <w:rsid w:val="009455EA"/>
    <w:rsid w:val="00945A10"/>
    <w:rsid w:val="00947770"/>
    <w:rsid w:val="0099162E"/>
    <w:rsid w:val="009942DB"/>
    <w:rsid w:val="009B13B1"/>
    <w:rsid w:val="009B22BA"/>
    <w:rsid w:val="009D24EE"/>
    <w:rsid w:val="009E1A0B"/>
    <w:rsid w:val="00A15622"/>
    <w:rsid w:val="00A169E6"/>
    <w:rsid w:val="00A41358"/>
    <w:rsid w:val="00A4303E"/>
    <w:rsid w:val="00A4767F"/>
    <w:rsid w:val="00A54859"/>
    <w:rsid w:val="00A61984"/>
    <w:rsid w:val="00A64650"/>
    <w:rsid w:val="00A7159F"/>
    <w:rsid w:val="00A72D6E"/>
    <w:rsid w:val="00A739F0"/>
    <w:rsid w:val="00A84578"/>
    <w:rsid w:val="00AA0275"/>
    <w:rsid w:val="00AA5014"/>
    <w:rsid w:val="00AA6377"/>
    <w:rsid w:val="00AA6662"/>
    <w:rsid w:val="00AB13E3"/>
    <w:rsid w:val="00AC23AA"/>
    <w:rsid w:val="00AC60A1"/>
    <w:rsid w:val="00AD21AD"/>
    <w:rsid w:val="00AD26F7"/>
    <w:rsid w:val="00AE2A97"/>
    <w:rsid w:val="00AE37FF"/>
    <w:rsid w:val="00AE6892"/>
    <w:rsid w:val="00AF6615"/>
    <w:rsid w:val="00B01DCF"/>
    <w:rsid w:val="00B1530C"/>
    <w:rsid w:val="00B2021E"/>
    <w:rsid w:val="00B20C0B"/>
    <w:rsid w:val="00B26F53"/>
    <w:rsid w:val="00B437D3"/>
    <w:rsid w:val="00B55B5C"/>
    <w:rsid w:val="00B75EF3"/>
    <w:rsid w:val="00B80DA0"/>
    <w:rsid w:val="00B847BA"/>
    <w:rsid w:val="00B86244"/>
    <w:rsid w:val="00B923CA"/>
    <w:rsid w:val="00B95CF8"/>
    <w:rsid w:val="00BA58AB"/>
    <w:rsid w:val="00BB1ABC"/>
    <w:rsid w:val="00BB55D4"/>
    <w:rsid w:val="00BB7E79"/>
    <w:rsid w:val="00BD1A28"/>
    <w:rsid w:val="00BD671E"/>
    <w:rsid w:val="00C06124"/>
    <w:rsid w:val="00C221CF"/>
    <w:rsid w:val="00C24ED5"/>
    <w:rsid w:val="00C2670F"/>
    <w:rsid w:val="00C30E2B"/>
    <w:rsid w:val="00C323CB"/>
    <w:rsid w:val="00C6211C"/>
    <w:rsid w:val="00C90FF5"/>
    <w:rsid w:val="00CC2EF5"/>
    <w:rsid w:val="00CC59A0"/>
    <w:rsid w:val="00CD241D"/>
    <w:rsid w:val="00CE0B60"/>
    <w:rsid w:val="00CF1B56"/>
    <w:rsid w:val="00CF7C0C"/>
    <w:rsid w:val="00D00CEE"/>
    <w:rsid w:val="00D0213C"/>
    <w:rsid w:val="00D07026"/>
    <w:rsid w:val="00D14450"/>
    <w:rsid w:val="00D16CC1"/>
    <w:rsid w:val="00D170C5"/>
    <w:rsid w:val="00D21188"/>
    <w:rsid w:val="00D21329"/>
    <w:rsid w:val="00D412CB"/>
    <w:rsid w:val="00D4715F"/>
    <w:rsid w:val="00D60B1A"/>
    <w:rsid w:val="00D6185D"/>
    <w:rsid w:val="00D74F15"/>
    <w:rsid w:val="00D75D1E"/>
    <w:rsid w:val="00D93664"/>
    <w:rsid w:val="00D93AEB"/>
    <w:rsid w:val="00DB0100"/>
    <w:rsid w:val="00DB58BD"/>
    <w:rsid w:val="00DD51E2"/>
    <w:rsid w:val="00E02AD7"/>
    <w:rsid w:val="00E0401F"/>
    <w:rsid w:val="00E04DA2"/>
    <w:rsid w:val="00E1240E"/>
    <w:rsid w:val="00E1680C"/>
    <w:rsid w:val="00E22531"/>
    <w:rsid w:val="00E22E88"/>
    <w:rsid w:val="00E272EB"/>
    <w:rsid w:val="00E278F6"/>
    <w:rsid w:val="00E373DF"/>
    <w:rsid w:val="00E40B9F"/>
    <w:rsid w:val="00E40F7D"/>
    <w:rsid w:val="00E41867"/>
    <w:rsid w:val="00E42CBF"/>
    <w:rsid w:val="00E50F5A"/>
    <w:rsid w:val="00E61ABC"/>
    <w:rsid w:val="00E72507"/>
    <w:rsid w:val="00E76B80"/>
    <w:rsid w:val="00E830E5"/>
    <w:rsid w:val="00E92F76"/>
    <w:rsid w:val="00E96ADB"/>
    <w:rsid w:val="00EA27C3"/>
    <w:rsid w:val="00EA7E2F"/>
    <w:rsid w:val="00EB0EEA"/>
    <w:rsid w:val="00ED2EEC"/>
    <w:rsid w:val="00EE7441"/>
    <w:rsid w:val="00EF7977"/>
    <w:rsid w:val="00F14201"/>
    <w:rsid w:val="00F263B2"/>
    <w:rsid w:val="00F30001"/>
    <w:rsid w:val="00F41B46"/>
    <w:rsid w:val="00F434DF"/>
    <w:rsid w:val="00F66F6E"/>
    <w:rsid w:val="00F74071"/>
    <w:rsid w:val="00F75504"/>
    <w:rsid w:val="00F9211B"/>
    <w:rsid w:val="00F9777C"/>
    <w:rsid w:val="00FA0AEE"/>
    <w:rsid w:val="00FA1DE1"/>
    <w:rsid w:val="00FD08A7"/>
    <w:rsid w:val="00FD72CB"/>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29AC6"/>
  <w15:chartTrackingRefBased/>
  <w15:docId w15:val="{B7A5C7A3-BDB4-48C1-B34B-B4EACE12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719D"/>
    <w:pPr>
      <w:keepNext/>
      <w:keepLines/>
      <w:spacing w:before="240" w:after="0"/>
      <w:jc w:val="center"/>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777F"/>
    <w:rPr>
      <w:color w:val="0000FF"/>
      <w:u w:val="single"/>
    </w:rPr>
  </w:style>
  <w:style w:type="character" w:styleId="CommentReference">
    <w:name w:val="annotation reference"/>
    <w:basedOn w:val="DefaultParagraphFont"/>
    <w:uiPriority w:val="99"/>
    <w:semiHidden/>
    <w:unhideWhenUsed/>
    <w:rsid w:val="0036777F"/>
    <w:rPr>
      <w:sz w:val="16"/>
      <w:szCs w:val="16"/>
    </w:rPr>
  </w:style>
  <w:style w:type="paragraph" w:styleId="CommentText">
    <w:name w:val="annotation text"/>
    <w:basedOn w:val="Normal"/>
    <w:link w:val="CommentTextChar"/>
    <w:uiPriority w:val="99"/>
    <w:unhideWhenUsed/>
    <w:rsid w:val="0036777F"/>
    <w:pPr>
      <w:spacing w:line="240" w:lineRule="auto"/>
    </w:pPr>
    <w:rPr>
      <w:rFonts w:ascii="Calibri" w:hAnsi="Calibri"/>
      <w:sz w:val="20"/>
      <w:szCs w:val="20"/>
    </w:rPr>
  </w:style>
  <w:style w:type="character" w:customStyle="1" w:styleId="CommentTextChar">
    <w:name w:val="Comment Text Char"/>
    <w:basedOn w:val="DefaultParagraphFont"/>
    <w:link w:val="CommentText"/>
    <w:uiPriority w:val="99"/>
    <w:rsid w:val="0036777F"/>
    <w:rPr>
      <w:rFonts w:ascii="Calibri" w:hAnsi="Calibri"/>
      <w:sz w:val="20"/>
      <w:szCs w:val="20"/>
    </w:rPr>
  </w:style>
  <w:style w:type="paragraph" w:styleId="FootnoteText">
    <w:name w:val="footnote text"/>
    <w:basedOn w:val="Normal"/>
    <w:link w:val="FootnoteTextChar"/>
    <w:uiPriority w:val="99"/>
    <w:semiHidden/>
    <w:unhideWhenUsed/>
    <w:rsid w:val="0036777F"/>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36777F"/>
    <w:rPr>
      <w:rFonts w:ascii="Calibri" w:hAnsi="Calibri"/>
      <w:sz w:val="20"/>
      <w:szCs w:val="20"/>
    </w:rPr>
  </w:style>
  <w:style w:type="character" w:styleId="FootnoteReference">
    <w:name w:val="footnote reference"/>
    <w:basedOn w:val="DefaultParagraphFont"/>
    <w:uiPriority w:val="99"/>
    <w:semiHidden/>
    <w:unhideWhenUsed/>
    <w:rsid w:val="0036777F"/>
    <w:rPr>
      <w:vertAlign w:val="superscript"/>
    </w:rPr>
  </w:style>
  <w:style w:type="paragraph" w:styleId="Revision">
    <w:name w:val="Revision"/>
    <w:hidden/>
    <w:uiPriority w:val="99"/>
    <w:semiHidden/>
    <w:rsid w:val="00253769"/>
    <w:pPr>
      <w:spacing w:after="0" w:line="240" w:lineRule="auto"/>
    </w:pPr>
  </w:style>
  <w:style w:type="paragraph" w:styleId="ListParagraph">
    <w:name w:val="List Paragraph"/>
    <w:basedOn w:val="Normal"/>
    <w:uiPriority w:val="34"/>
    <w:qFormat/>
    <w:rsid w:val="005B2F6F"/>
    <w:pPr>
      <w:ind w:left="720"/>
      <w:contextualSpacing/>
    </w:pPr>
  </w:style>
  <w:style w:type="character" w:styleId="UnresolvedMention">
    <w:name w:val="Unresolved Mention"/>
    <w:basedOn w:val="DefaultParagraphFont"/>
    <w:uiPriority w:val="99"/>
    <w:semiHidden/>
    <w:unhideWhenUsed/>
    <w:rsid w:val="005420C4"/>
    <w:rPr>
      <w:color w:val="605E5C"/>
      <w:shd w:val="clear" w:color="auto" w:fill="E1DFDD"/>
    </w:rPr>
  </w:style>
  <w:style w:type="character" w:styleId="FollowedHyperlink">
    <w:name w:val="FollowedHyperlink"/>
    <w:basedOn w:val="DefaultParagraphFont"/>
    <w:uiPriority w:val="99"/>
    <w:semiHidden/>
    <w:unhideWhenUsed/>
    <w:rsid w:val="005420C4"/>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EB0EEA"/>
    <w:rPr>
      <w:rFonts w:ascii="Times New Roman" w:hAnsi="Times New Roman"/>
      <w:b/>
      <w:bCs/>
    </w:rPr>
  </w:style>
  <w:style w:type="character" w:customStyle="1" w:styleId="CommentSubjectChar">
    <w:name w:val="Comment Subject Char"/>
    <w:basedOn w:val="CommentTextChar"/>
    <w:link w:val="CommentSubject"/>
    <w:uiPriority w:val="99"/>
    <w:semiHidden/>
    <w:rsid w:val="00EB0EEA"/>
    <w:rPr>
      <w:rFonts w:ascii="Calibri" w:hAnsi="Calibri"/>
      <w:b/>
      <w:bCs/>
      <w:sz w:val="20"/>
      <w:szCs w:val="20"/>
    </w:rPr>
  </w:style>
  <w:style w:type="paragraph" w:styleId="Header">
    <w:name w:val="header"/>
    <w:basedOn w:val="Normal"/>
    <w:link w:val="HeaderChar"/>
    <w:uiPriority w:val="99"/>
    <w:unhideWhenUsed/>
    <w:rsid w:val="00E72507"/>
    <w:pPr>
      <w:tabs>
        <w:tab w:val="center" w:pos="4153"/>
        <w:tab w:val="right" w:pos="8306"/>
      </w:tabs>
      <w:spacing w:after="0" w:line="240" w:lineRule="auto"/>
    </w:pPr>
  </w:style>
  <w:style w:type="character" w:customStyle="1" w:styleId="HeaderChar">
    <w:name w:val="Header Char"/>
    <w:basedOn w:val="DefaultParagraphFont"/>
    <w:link w:val="Header"/>
    <w:uiPriority w:val="99"/>
    <w:rsid w:val="00E72507"/>
  </w:style>
  <w:style w:type="paragraph" w:styleId="Footer">
    <w:name w:val="footer"/>
    <w:basedOn w:val="Normal"/>
    <w:link w:val="FooterChar"/>
    <w:uiPriority w:val="99"/>
    <w:unhideWhenUsed/>
    <w:rsid w:val="00E72507"/>
    <w:pPr>
      <w:tabs>
        <w:tab w:val="center" w:pos="4153"/>
        <w:tab w:val="right" w:pos="8306"/>
      </w:tabs>
      <w:spacing w:after="0" w:line="240" w:lineRule="auto"/>
    </w:pPr>
  </w:style>
  <w:style w:type="character" w:customStyle="1" w:styleId="FooterChar">
    <w:name w:val="Footer Char"/>
    <w:basedOn w:val="DefaultParagraphFont"/>
    <w:link w:val="Footer"/>
    <w:uiPriority w:val="99"/>
    <w:rsid w:val="00E72507"/>
  </w:style>
  <w:style w:type="table" w:styleId="TableGrid">
    <w:name w:val="Table Grid"/>
    <w:basedOn w:val="TableNormal"/>
    <w:uiPriority w:val="39"/>
    <w:rsid w:val="00AB1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E719D"/>
    <w:rPr>
      <w:rFonts w:eastAsiaTheme="majorEastAsia" w:cstheme="majorBidi"/>
      <w:b/>
      <w:sz w:val="32"/>
      <w:szCs w:val="32"/>
    </w:rPr>
  </w:style>
  <w:style w:type="paragraph" w:styleId="TOCHeading">
    <w:name w:val="TOC Heading"/>
    <w:basedOn w:val="Heading1"/>
    <w:next w:val="Normal"/>
    <w:uiPriority w:val="39"/>
    <w:unhideWhenUsed/>
    <w:qFormat/>
    <w:rsid w:val="00EF7977"/>
    <w:pPr>
      <w:jc w:val="left"/>
      <w:outlineLvl w:val="9"/>
    </w:pPr>
    <w:rPr>
      <w:rFonts w:asciiTheme="majorHAnsi" w:hAnsiTheme="majorHAnsi"/>
      <w:b w:val="0"/>
      <w:color w:val="2F5496" w:themeColor="accent1" w:themeShade="BF"/>
      <w:kern w:val="0"/>
      <w:lang w:val="en-US"/>
      <w14:ligatures w14:val="none"/>
    </w:rPr>
  </w:style>
  <w:style w:type="paragraph" w:styleId="TOC1">
    <w:name w:val="toc 1"/>
    <w:basedOn w:val="Normal"/>
    <w:next w:val="Normal"/>
    <w:autoRedefine/>
    <w:uiPriority w:val="39"/>
    <w:unhideWhenUsed/>
    <w:rsid w:val="00EF797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711307">
      <w:bodyDiv w:val="1"/>
      <w:marLeft w:val="0"/>
      <w:marRight w:val="0"/>
      <w:marTop w:val="0"/>
      <w:marBottom w:val="0"/>
      <w:divBdr>
        <w:top w:val="none" w:sz="0" w:space="0" w:color="auto"/>
        <w:left w:val="none" w:sz="0" w:space="0" w:color="auto"/>
        <w:bottom w:val="none" w:sz="0" w:space="0" w:color="auto"/>
        <w:right w:val="none" w:sz="0" w:space="0" w:color="auto"/>
      </w:divBdr>
    </w:div>
    <w:div w:id="189137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data.stat.gov.lv/pxweb/lv/OSP_PUB/START__POP__MI__MIS/MIS060/table/tableViewLayout1/" TargetMode="External"/><Relationship Id="rId3" Type="http://schemas.openxmlformats.org/officeDocument/2006/relationships/hyperlink" Target="https://www.lrvk.gov.lv/lv/revizijas/revizijas/noslegtas-revizijas/par-ekonomikas-ministrijas-2022-gada-parskata-sagatavosanas-pareizibu" TargetMode="External"/><Relationship Id="rId7" Type="http://schemas.openxmlformats.org/officeDocument/2006/relationships/hyperlink" Target="https://data.stat.gov.lv/pxweb/lv/OSP_PUB/START__POP__MI__MIS/MIS010/table/tableViewLayout1/" TargetMode="External"/><Relationship Id="rId2" Type="http://schemas.openxmlformats.org/officeDocument/2006/relationships/hyperlink" Target="https://likumi.lv/ta/id/329532-energoresursu-cenu-arkarteja-pieauguma-samazinajuma-pasakumu-likums" TargetMode="External"/><Relationship Id="rId1" Type="http://schemas.openxmlformats.org/officeDocument/2006/relationships/hyperlink" Target="https://www.esfondi.lv/guidelines_and_regulations_assets/2014_2020/normat%C4%ABvie_akti/regulas/celex_02013r1303-20230301_lv_txt.pdf" TargetMode="External"/><Relationship Id="rId6" Type="http://schemas.openxmlformats.org/officeDocument/2006/relationships/hyperlink" Target="https://likumi.lv/ta/id/253451-pievienotas-vertibas-nodokla-likums" TargetMode="External"/><Relationship Id="rId11" Type="http://schemas.openxmlformats.org/officeDocument/2006/relationships/hyperlink" Target="https://likumi.lv/ta/id/183035-siltumenergijas-piegades-un-lietosanas-noteikumi" TargetMode="External"/><Relationship Id="rId5" Type="http://schemas.openxmlformats.org/officeDocument/2006/relationships/hyperlink" Target="https://www.esfondi.lv/normativie-akti-un-dokumenti/2014-2020-planosanas-periods/vadlinijas-par-vienkarsoto-izmaksu-izmantosanas-iespejam-un-to-piemerosana-es-fondu-2014-2020-gada-planosanas-perioda" TargetMode="External"/><Relationship Id="rId10" Type="http://schemas.openxmlformats.org/officeDocument/2006/relationships/hyperlink" Target="https://data.stat.gov.lv/pxweb/lv/OSP_OD/OSP_OD__apsekojumi__energ_pat/EPM100.px/table/tableViewLayout1/" TargetMode="External"/><Relationship Id="rId4" Type="http://schemas.openxmlformats.org/officeDocument/2006/relationships/hyperlink" Target="https://eur-lex.europa.eu/legal-content/LV/TXT/?uri=uriserv%3AOJ.C_.2021.200.01.0001.01.LAV&amp;toc=OJ%3AC%3A2021%3A200%3ATOC" TargetMode="External"/><Relationship Id="rId9" Type="http://schemas.openxmlformats.org/officeDocument/2006/relationships/hyperlink" Target="https://data.stat.gov.lv/pxweb/lv/OSP_OD/OSP_OD__apsekojumi__energ_pat/EPM180.px/table/tableViewLayou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E27F-FD4D-4331-8562-FC29192A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11746</Words>
  <Characters>6696</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Kristaps Konrāds</dc:creator>
  <cp:keywords/>
  <dc:description/>
  <cp:lastModifiedBy>Inese Lismane</cp:lastModifiedBy>
  <cp:revision>5</cp:revision>
  <dcterms:created xsi:type="dcterms:W3CDTF">2023-10-10T07:27:00Z</dcterms:created>
  <dcterms:modified xsi:type="dcterms:W3CDTF">2023-10-10T09:18:00Z</dcterms:modified>
</cp:coreProperties>
</file>