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uzņēmumi, kuri kārto grāmatvedību divkāršā ieraksta sistēmā un ir iedzīvotāju ienākuma nodokļa maksātāji par ienākumiem no saimnieciskās darbības, sagatavo un iesniedz finanšu pārskatu"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21-TA-1307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