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     .09.2021.</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juristi Ievu Hūnu pārstāvēt Latvijas Republiku Eiropas Savienības Tiesas lietā C‑318/21 </w:t>
      </w:r>
      <w:r w:rsidR="00000000" w:rsidRPr="00000000" w:rsidDel="00000000">
        <w:rPr>
          <w:i w:val="1"/>
          <w:rtl w:val="0"/>
        </w:rPr>
        <w:t xml:space="preserve">Stockholm School of Economics in Riga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21-TA-171</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21-TA-171</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pilnvarojums_latviešu_valodā_21-TA-171.docx</dc:title>
</cp:coreProperties>
</file>

<file path=docProps/custom.xml><?xml version="1.0" encoding="utf-8"?>
<Properties xmlns="http://schemas.openxmlformats.org/officeDocument/2006/custom-properties" xmlns:vt="http://schemas.openxmlformats.org/officeDocument/2006/docPropsVTypes"/>
</file>