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pastāvīgās infrastruktūras valsts robežas joslā uz valsts sauszemes robežas gar Latvijas Republikas – Baltkrievijas Republikas valsts robežu izbūves turpināšanu (2.kārta) un šim mērķim nepieciešamo finansējumu"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valsts akciju sabiedrībai "Valsts nekustamie īpašumi” uzņemties finansiālās saistības par informatīvajā ziņojumā norādīto prioritāri ierīkojamo posmu  63,93 km garumā (2.kārta) izbūves turpināšanu uz valsts sauszemes robežas gar Latvijas Republikas – Baltkrievijas Republikas valsts robežu par kopējo summu 46 878 702 </w:t>
      </w:r>
      <w:r w:rsidR="00000000" w:rsidRPr="00000000" w:rsidDel="00000000">
        <w:rPr>
          <w:i w:val="1"/>
          <w:rtl w:val="0"/>
        </w:rPr>
        <w:t xml:space="preserve">euro </w:t>
      </w:r>
      <w:r w:rsidR="00000000" w:rsidRPr="00000000" w:rsidDel="00000000">
        <w:rPr>
          <w:rtl w:val="0"/>
        </w:rPr>
        <w:t xml:space="preserve">(ar PVN), tai skaitā būvniecības ieceres izstrādi (799 882 </w:t>
      </w:r>
      <w:r w:rsidR="00000000" w:rsidRPr="00000000" w:rsidDel="00000000">
        <w:rPr>
          <w:i w:val="1"/>
          <w:rtl w:val="0"/>
        </w:rPr>
        <w:t xml:space="preserve">euro</w:t>
      </w:r>
      <w:r w:rsidR="00000000" w:rsidRPr="00000000" w:rsidDel="00000000">
        <w:rPr>
          <w:rtl w:val="0"/>
        </w:rPr>
        <w:t xml:space="preserve">), būvdarbu veikšanu (45 923 274 </w:t>
      </w:r>
      <w:r w:rsidR="00000000" w:rsidRPr="00000000" w:rsidDel="00000000">
        <w:rPr>
          <w:i w:val="1"/>
          <w:rtl w:val="0"/>
        </w:rPr>
        <w:t xml:space="preserve">euro</w:t>
      </w:r>
      <w:r w:rsidR="00000000" w:rsidRPr="00000000" w:rsidDel="00000000">
        <w:rPr>
          <w:rtl w:val="0"/>
        </w:rPr>
        <w:t xml:space="preserve">) un autoruzraudzību (155 546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informatīvajā ziņojumā ietverto pasākumu īstenošanu, atbalstīt Iekšlietu ministrijas 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apropriācijas pārdali 2022. gadā  no budžeta resora “74. Gadskārtējā valsts budžeta izpildes procesā pārdalāmais finansējums” programmas 02.00.00 “Līdzekļi neparedzētiem gadījumiem” 2 259 428 </w:t>
      </w:r>
      <w:r w:rsidR="00000000" w:rsidRPr="00000000" w:rsidDel="00000000">
        <w:rPr>
          <w:i w:val="1"/>
          <w:rtl w:val="0"/>
        </w:rPr>
        <w:t xml:space="preserve">euro</w:t>
      </w:r>
      <w:r w:rsidR="00000000" w:rsidRPr="00000000" w:rsidDel="00000000">
        <w:rPr>
          <w:rtl w:val="0"/>
        </w:rPr>
        <w:t xml:space="preserve"> apmērā uz Iekšlietu ministriju (Nodrošinājuma valsts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2023. gadam” un likumprojekta “Par vidēja termiņa budžeta ietvaru 2023., 2024. un 2025.gadam” sagatavošanas procesā: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Iekšlietu ministrijas budžeta apakšprogrammā 40.02.00 “Nekustamais īpašums un centralizētais iepirkums” 2023. gadā par 22 576 292 </w:t>
      </w:r>
      <w:r w:rsidR="00000000" w:rsidRPr="00000000" w:rsidDel="00000000">
        <w:rPr>
          <w:i w:val="1"/>
          <w:rtl w:val="0"/>
        </w:rPr>
        <w:t xml:space="preserve">euro,</w:t>
      </w:r>
      <w:r w:rsidR="00000000" w:rsidRPr="00000000" w:rsidDel="00000000">
        <w:rPr>
          <w:rtl w:val="0"/>
        </w:rPr>
        <w:t xml:space="preserve"> 2024. gadā par 21 802 557 </w:t>
      </w:r>
      <w:r w:rsidR="00000000" w:rsidRPr="00000000" w:rsidDel="00000000">
        <w:rPr>
          <w:i w:val="1"/>
          <w:rtl w:val="0"/>
        </w:rPr>
        <w:t xml:space="preserve">euro</w:t>
      </w:r>
      <w:r w:rsidR="00000000" w:rsidRPr="00000000" w:rsidDel="00000000">
        <w:rPr>
          <w:rtl w:val="0"/>
        </w:rPr>
        <w:t xml:space="preserve"> un 2025. gadā par 1 171 968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resorā “74. Gadskārtējā valsts budžeta izpildes procesā pārdalāmais finansējums” programmā 14.00.00 "Valsts robežas infrastruktūras izveide” 2024. gadam plānoto finansējumu par 100 624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Ministru kabinetā rīkojuma projektu atbilstoši šā protokollēmuma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likumprojekta “Par valsts budžetu 2023. gadam” un likumprojekta “Par vidēja termiņa budžeta ietvaru 2023., 2024. un 2025. gadam” sagatavošanas procesā iesniegt Finanšu ministrijā priekšlikumus atbilstoši šā protokollēmuma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pirms šā protokollēmuma 3.punktā minēto priekšlikumu tālākas virzības tajā paredzēto papildu finansējuma atbalstīšanu saskaņot ar Saeimas Budžeta un finanšu (nodokļu) komisiju.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īstenojot informatīvajā ziņojumā ietvertos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kopumā 16 posmos uz valsts sauszemes robežas gar Latvijas Republikas – Baltkrievijas Republikas valsts robežu tiks izbūvēta valsts sauszemes robežas infrastruktūra 147,8 km garumā;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notiek konsultācijas ar Vides aizsardzības un reģionālās attīstības ministriju, Zemkopības ministriju, Dabas aizsardzības pārvaldi un Krāslavas novada domi un valsts akciju sabiedrību “Latvijas radio un televīzijas centrs” ar nolūku izstrādāt tehnisko specifikāciju patruļtakai gar Daugavu;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posmā gar Daugavu nepieciešams izbūvēt četrus sakaru torņus, kuru izbūves (būvniecības ieceres dokumentācijas izstrādes, būvdarbu un autoruzraudzības) kopējās prognozētas izmaksas ir 678 810 </w:t>
      </w:r>
      <w:r w:rsidR="00000000" w:rsidRPr="00000000" w:rsidDel="00000000">
        <w:rPr>
          <w:i w:val="1"/>
          <w:rtl w:val="0"/>
        </w:rPr>
        <w:t xml:space="preserve">euro </w:t>
      </w:r>
      <w:r w:rsidR="00000000" w:rsidRPr="00000000" w:rsidDel="00000000">
        <w:rPr>
          <w:rtl w:val="0"/>
        </w:rPr>
        <w:t xml:space="preserve">(ar PVN)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ministrijai sadarbībā ar valsts robežas infrastruktūras izbūvē iesaistītajām institūcijām līdz 2022. gada 1. septembrim sagatavot un iesniegt izskatīšanai Ministru kabineta sēdē attiecīgos lēmumu projektus, lai nodrošinātu šā protokollēmuma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noteikto pasākumu īstenošanu, to īstenošanai nepieciešamo finansējumu un tā resursu avotu.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22-TA-1881</w:t>
    </w:r>
    <w:r>
      <w:br/>
    </w:r>
    <w:r w:rsidR="00000000" w:rsidRPr="00000000" w:rsidDel="00000000">
      <w:rPr>
        <w:rtl w:val="0"/>
      </w:rPr>
      <w:t xml:space="preserve">Izdrukāts 29.07.2026. 21.44 - 2.0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mk_sēdes_protokollēmuma_projekts_22-TA-1881.docx</dc:title>
</cp:coreProperties>
</file>

<file path=docProps/custom.xml><?xml version="1.0" encoding="utf-8"?>
<Properties xmlns="http://schemas.openxmlformats.org/officeDocument/2006/custom-properties" xmlns:vt="http://schemas.openxmlformats.org/officeDocument/2006/docPropsVTypes"/>
</file>