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Kuģošanas līdzekļa aprīkojums un glābšanas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138"/>
        <w:gridCol w:w="5089"/>
        <w:gridCol w:w="4247"/>
        <w:gridCol w:w="4247"/>
        <w:gridCol w:w="4247"/>
        <w:gridCol w:w="4247"/>
        <w:tblGridChange w:id="0">
          <w:tblGrid>
            <w:gridCol w:w="-138"/>
            <w:gridCol w:w="5089"/>
            <w:gridCol w:w="4247"/>
            <w:gridCol w:w="4247"/>
            <w:gridCol w:w="4247"/>
            <w:gridCol w:w="42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Kuģošanas līdzeklis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airu laiva</w:t>
            </w:r>
            <w:r w:rsidR="00000000" w:rsidRPr="00000000" w:rsidDel="00000000">
              <w:rPr>
                <w:vertAlign w:val="superscript"/>
                <w:rtl w:val="0"/>
              </w:rPr>
              <w:t xml:space="preserve">1)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motorlaiva un specializētais kuģošanas līdzeklis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kuteris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Glābšanas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glābšanas riņķis</w:t>
            </w:r>
            <w:r w:rsidR="00000000" w:rsidRPr="00000000" w:rsidDel="00000000">
              <w:rPr>
                <w:vertAlign w:val="superscript"/>
                <w:rtl w:val="0"/>
              </w:rPr>
              <w:t xml:space="preserve">2)</w:t>
            </w:r>
            <w:r w:rsidR="00000000" w:rsidRPr="00000000" w:rsidDel="00000000">
              <w:rPr>
                <w:rtl w:val="0"/>
              </w:rPr>
              <w:t xml:space="preserve"> (riņķveida vai pakavveida)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glābšanas veste</w:t>
            </w:r>
            <w:r w:rsidR="00000000" w:rsidRPr="00000000" w:rsidDel="00000000">
              <w:rPr>
                <w:vertAlign w:val="superscript"/>
                <w:rtl w:val="0"/>
              </w:rPr>
              <w:t xml:space="preserve">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cilvēku skaitam attiecīgajā kuģošanas līdzeklī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cilvēku skaitam attiecīgajā kuģošanas līdzeklī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cilvēku skaitam attiecīgajā kuģošanas līdzeklī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pirotehniskie signāllīdzekļi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sarkanas rokas signāllāpas (var izmantot alternatīvas gaismas signalizēšanas ierīces, kuras izpilda līdzvērtīgas funkcijas, piemērotas izmantošanai jūras vidē)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oranžs dūmu signāls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Ugunsdzēsības 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ugunsdzēsības aparāts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  <w:r w:rsidR="00000000" w:rsidRPr="00000000" w:rsidDel="00000000">
              <w:rPr>
                <w:vertAlign w:val="superscript"/>
                <w:rtl w:val="0"/>
              </w:rPr>
              <w:t xml:space="preserve">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6"/>
                <w:vertAlign w:val="superscript"/>
                <w:rtl w:val="0"/>
              </w:rPr>
              <w:t xml:space="preserve">15</w:t>
            </w:r>
            <w:r w:rsidR="00000000" w:rsidRPr="00000000" w:rsidDel="00000000">
              <w:rPr>
                <w:vertAlign w:val="superscript"/>
                <w:rtl w:val="0"/>
              </w:rPr>
              <w:t xml:space="preserve">)</w:t>
            </w:r>
            <w:r w:rsidR="00000000" w:rsidRPr="00000000" w:rsidDel="00000000">
              <w:rPr>
                <w:rtl w:val="0"/>
              </w:rPr>
              <w:t xml:space="preserve">+1</w:t>
            </w:r>
            <w:r w:rsidR="00000000" w:rsidRPr="00000000" w:rsidDel="00000000">
              <w:rPr>
                <w:vertAlign w:val="superscript"/>
                <w:rtl w:val="0"/>
              </w:rPr>
              <w:t xml:space="preserve">4)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spainis (aprīkots ar līni)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Navigācijas 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kompass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pasīvs radiolokācijas atstarotājs (radiolokācijas atstarotājs bez enerģijas avota)</w:t>
            </w:r>
            <w:r w:rsidR="00000000" w:rsidRPr="00000000" w:rsidDel="00000000">
              <w:rPr>
                <w:vertAlign w:val="superscript"/>
                <w:rtl w:val="0"/>
              </w:rPr>
              <w:t xml:space="preserve">6)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atbilstošas navigācijas kartes un publikācijas, kas nepieciešamas reisa plānošanai un tā laikā, un stūrmaņa instrumenti</w:t>
            </w:r>
            <w:r w:rsidR="00000000" w:rsidRPr="00000000" w:rsidDel="00000000">
              <w:rPr>
                <w:vertAlign w:val="superscript"/>
                <w:rtl w:val="0"/>
              </w:rPr>
              <w:t xml:space="preserve">6)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ugunis, signāli un zīmes atbilstoši 1972. gada Konvencijas par starptautiskajiem kuģu sadursmju novēršanas noteikumiem (COLREG) prasībām.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Atsūknēšanas līdzekļi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sateču ūdens sūknis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spainis, liekšķere vai rokas ūdenssūknis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Pārējais 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enkurs ar ķēdi vai trosi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pirmās palīdzības aptieciņa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ūdensdrošs elektriskais lukturītis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nazis</w:t>
            </w:r>
            <w:r w:rsidR="00000000" w:rsidRPr="00000000" w:rsidDel="00000000">
              <w:rPr>
                <w:vertAlign w:val="superscript"/>
                <w:rtl w:val="0"/>
              </w:rPr>
              <w:t xml:space="preserve">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Sakaru aprīkojums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vietu norādoša boja (</w:t>
            </w:r>
            <w:r w:rsidR="00000000" w:rsidRPr="00000000" w:rsidDel="00000000">
              <w:rPr>
                <w:i w:val="1"/>
                <w:rtl w:val="0"/>
              </w:rPr>
              <w:t xml:space="preserve">Personal Locator Beacon</w:t>
            </w:r>
            <w:r w:rsidR="00000000" w:rsidRPr="00000000" w:rsidDel="00000000">
              <w:rPr>
                <w:rtl w:val="0"/>
              </w:rPr>
              <w:t xml:space="preserve"> – PLB)</w:t>
            </w:r>
            <w:r w:rsidR="00000000" w:rsidRPr="00000000" w:rsidDel="00000000">
              <w:rPr>
                <w:vertAlign w:val="superscript"/>
                <w:rtl w:val="0"/>
              </w:rPr>
              <w:t xml:space="preserve">8)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(vismaz)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ultraīsviļņu radiostacija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9)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1)</w:t>
      </w:r>
      <w:r w:rsidR="00000000" w:rsidRPr="00000000" w:rsidDel="00000000">
        <w:rPr>
          <w:rtl w:val="0"/>
        </w:rPr>
        <w:t xml:space="preserve"> Neattiecas (izņemot šā pielikuma 1.2. un 6.1. apakšpunktā minēto prasību) uz šādiem airu laivu veidiem: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kanoe;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kajaks;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airdēlis;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akadēmiskā (sporta) airēšanas laiva.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2)</w:t>
      </w:r>
      <w:r w:rsidR="00000000" w:rsidRPr="00000000" w:rsidDel="00000000">
        <w:rPr>
          <w:rtl w:val="0"/>
        </w:rPr>
        <w:t xml:space="preserve"> Glābšanas riņķis ir rūpnieciski ražots un paredzēts personas noturēšanai uz ūdens.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3)</w:t>
      </w:r>
      <w:r w:rsidR="00000000" w:rsidRPr="00000000" w:rsidDel="00000000">
        <w:rPr>
          <w:rtl w:val="0"/>
        </w:rPr>
        <w:t xml:space="preserve"> Glābšanas veste atbilst šādām prasībām: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ir CE atbilstības marķējums;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ir atstarojošu elementu joslas;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tās peldspēja, ja paredzēta personai, kuras svars ir 32 kg un lielāks, ir ne mazāka par 150 N;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 atbilst bērna svaram un auguma izmēram, ja paredzēta bērnam;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piepūšamajām glābšanas vestēm reizi 12 mēnešos vai ražotāja noteiktajā termiņā veic pārbaudi saskaņā ar ražotāja noteiktajām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4)</w:t>
      </w:r>
      <w:r w:rsidR="00000000" w:rsidRPr="00000000" w:rsidDel="00000000">
        <w:rPr>
          <w:rtl w:val="0"/>
        </w:rPr>
        <w:t xml:space="preserve"> Daudzfunkcionāls ugunsdzēsības aparāts, kura minimālais apjoms ir 3,0 l putu vai 2 kg pulvera (5A/34B ugunsdzēsības aparāta dzēstspējības klase).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5)</w:t>
      </w:r>
      <w:r w:rsidR="00000000" w:rsidRPr="00000000" w:rsidDel="00000000">
        <w:rPr>
          <w:rtl w:val="0"/>
        </w:rPr>
        <w:t xml:space="preserve"> Daudzfunkcionāls ugunsdzēsības aparāts, kura minimālais apjoms ir 7,0 l putu vai 3,8 kg pulvera (13A/113B ugunsdzēsības aparāta dzēstspējības klase), vai mazāks aparāts, ja tas var nodrošināt tādu pašu ugunsdzēsības spēju.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6)</w:t>
      </w:r>
      <w:r w:rsidR="00000000" w:rsidRPr="00000000" w:rsidDel="00000000">
        <w:rPr>
          <w:rtl w:val="0"/>
        </w:rPr>
        <w:t xml:space="preserve"> Nosacījumus kuģa īpašnieks piemēro pēc saviem ieskatiem.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7)</w:t>
      </w:r>
      <w:r w:rsidR="00000000" w:rsidRPr="00000000" w:rsidDel="00000000">
        <w:rPr>
          <w:rtl w:val="0"/>
        </w:rPr>
        <w:t xml:space="preserve"> Stiprs, ass nazis, ar kuru ir iespējams, piemēram, atsiet mezglus, pārgriezt virves.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8)</w:t>
      </w:r>
      <w:r w:rsidR="00000000" w:rsidRPr="00000000" w:rsidDel="00000000">
        <w:rPr>
          <w:rtl w:val="0"/>
        </w:rPr>
        <w:t xml:space="preserve"> Paredzēts izmantošanai jūras vidē.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9)</w:t>
      </w:r>
      <w:r w:rsidR="00000000" w:rsidRPr="00000000" w:rsidDel="00000000">
        <w:rPr>
          <w:rtl w:val="0"/>
        </w:rPr>
        <w:t xml:space="preserve"> Nodrošina avārijas un drošības signālu noraidīšanu un saņemšanu 156,800 MHz frekvencē (16. kanāls).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noteikumu_konsolidētā_versija_p6_22-TA-573.docx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