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r w:rsidR="00000000" w:rsidRPr="00000000" w:rsidDel="00000000">
        <w:rPr>
          <w:vertAlign w:val="superscript"/>
          <w:rtl w:val="0"/>
        </w:rPr>
        <w:t xml:space="preserve">1</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ēkas siltumenerģijas patēriņa veidam  (apkure, karstā ūdens nodrošināšana), ja siltumenerģiju uzskaita ar siltumenerģijas skaitītāju dzīvojamās mājas ievadā un siltumenerģijas patēriņa noteikšanas sistēmu dzīvokļos, nedzīvojamās telpās vai mākslinieka darbnīcās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876300" cy="3619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619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 </w:t>
      </w:r>
      <w:r w:rsidR="00000000" w:rsidRPr="00000000" w:rsidDel="00000000">
        <w:rPr>
          <w:rtl w:val="0"/>
        </w:rPr>
        <w:t xml:space="preserve">–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 </w:t>
      </w:r>
      <w:r w:rsidR="00000000" w:rsidRPr="00000000" w:rsidDel="00000000">
        <w:rPr>
          <w:rtl w:val="0"/>
        </w:rPr>
        <w:t xml:space="preserve">–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(°C);</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 </w:t>
      </w:r>
      <w:r w:rsidR="00000000" w:rsidRPr="00000000" w:rsidDel="00000000">
        <w:rPr>
          <w:rtl w:val="0"/>
        </w:rPr>
        <w:t xml:space="preserve">– aukstā ūdens temperatūra apkures sezonas norēķina periodā pirms karstā ūdens siltummaiņa (°C).</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w:t>
      </w:r>
      <w:r w:rsidR="00000000" w:rsidRPr="00000000" w:rsidDel="00000000">
        <w:rPr>
          <w:vertAlign w:val="superscript"/>
          <w:rtl w:val="0"/>
        </w:rPr>
        <w:t xml:space="preserve">3</w:t>
      </w:r>
      <w:r w:rsidR="00000000" w:rsidRPr="00000000" w:rsidDel="00000000">
        <w:rPr>
          <w:rtl w:val="0"/>
        </w:rPr>
        <w:t xml:space="preserve">)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uzskaitīts ar siltumenerģijas patēriņa noteikšanas sistēmu,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Ja veidojas starpība starp aprēķināto siltumenerģijas daudzumu un ar siltumenerģijas patēriņa noteikšanas sistēmu dzīvokļos, nedzīvojamās telpās vai mākslinieka darbnīcās uzskaitīto siltumenerģijas daudzumu, siltumenerģijas patēriņu pārrēķina,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525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3525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 </w:t>
      </w:r>
      <w:r w:rsidR="00000000" w:rsidRPr="00000000" w:rsidDel="00000000">
        <w:rPr>
          <w:rtl w:val="0"/>
        </w:rPr>
        <w:t xml:space="preserve">–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52500"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952500" cy="39052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905125" cy="3619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2905125" cy="361950"/>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 </w:t>
      </w:r>
      <w:r w:rsidR="00000000" w:rsidRPr="00000000" w:rsidDel="00000000">
        <w:rPr>
          <w:rtl w:val="0"/>
        </w:rPr>
        <w:t xml:space="preserve">–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 </w:t>
      </w:r>
      <w:r w:rsidR="00000000" w:rsidRPr="00000000" w:rsidDel="00000000">
        <w:rPr>
          <w:rtl w:val="0"/>
        </w:rPr>
        <w:t xml:space="preserve">–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 </w:t>
      </w:r>
      <w:r w:rsidR="00000000" w:rsidRPr="00000000" w:rsidDel="00000000">
        <w:rPr>
          <w:rtl w:val="0"/>
        </w:rPr>
        <w:t xml:space="preserve">–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8585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8585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 </w:t>
      </w:r>
      <w:r w:rsidR="00000000" w:rsidRPr="00000000" w:rsidDel="00000000">
        <w:rPr>
          <w:rtl w:val="0"/>
        </w:rPr>
        <w:t xml:space="preserve">–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Norēķina periodā aprēķināto daļu no ēkas kopējā siltumenerģijas patēriņa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22872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43827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w:t>
      </w:r>
      <w:r w:rsidR="00000000" w:rsidRPr="00000000" w:rsidDel="00000000">
        <w:rPr>
          <w:i w:val="1"/>
          <w:rtl w:val="0"/>
        </w:rPr>
        <w:t xml:space="preserve">euro</w:t>
      </w:r>
      <w:r w:rsidR="00000000" w:rsidRPr="00000000" w:rsidDel="00000000">
        <w:rPr>
          <w:rtl w:val="0"/>
        </w:rPr>
        <w:t xml:space="preserve">)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56210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noteikumu_(grozījumu)_projekts_p9_24-TA-729.docx</dc:title>
</cp:coreProperties>
</file>

<file path=docProps/custom.xml><?xml version="1.0" encoding="utf-8"?>
<Properties xmlns="http://schemas.openxmlformats.org/officeDocument/2006/custom-properties" xmlns:vt="http://schemas.openxmlformats.org/officeDocument/2006/docPropsVTypes"/>
</file>