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4. jūnija noteikumos Nr. 301 "Noteikumi par robežapsardzības informācijas sistēmā iekļaujamās informācijas apjomu, glabāšanas termiņiem un piekļuves tiesībām""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21-TA-1120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