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A395" w14:textId="102DE44A" w:rsidR="00ED5770" w:rsidRPr="00EC2467" w:rsidRDefault="00C20C77" w:rsidP="00ED5770">
      <w:pPr>
        <w:overflowPunct w:val="0"/>
        <w:autoSpaceDE w:val="0"/>
        <w:autoSpaceDN w:val="0"/>
        <w:spacing w:line="240" w:lineRule="auto"/>
        <w:jc w:val="right"/>
        <w:rPr>
          <w:rFonts w:cs="Calibri"/>
          <w:color w:val="333333"/>
          <w:sz w:val="28"/>
          <w:lang w:eastAsia="en-GB"/>
        </w:rPr>
      </w:pPr>
      <w:r w:rsidRPr="00F77B0B">
        <w:rPr>
          <w:sz w:val="28"/>
          <w:szCs w:val="28"/>
          <w:lang w:eastAsia="en-US"/>
        </w:rPr>
        <w:t xml:space="preserve">1. </w:t>
      </w:r>
      <w:bookmarkStart w:id="0" w:name="696745"/>
      <w:bookmarkStart w:id="1" w:name="n-696745"/>
      <w:bookmarkEnd w:id="0"/>
      <w:bookmarkEnd w:id="1"/>
      <w:r w:rsidR="00ED5770">
        <w:rPr>
          <w:rFonts w:cs="Calibri"/>
          <w:color w:val="333333"/>
          <w:sz w:val="28"/>
          <w:lang w:eastAsia="en-GB"/>
        </w:rPr>
        <w:t>p</w:t>
      </w:r>
      <w:r w:rsidR="00ED5770" w:rsidRPr="00EC2467">
        <w:rPr>
          <w:rFonts w:cs="Calibri"/>
          <w:color w:val="333333"/>
          <w:sz w:val="28"/>
          <w:lang w:eastAsia="en-GB"/>
        </w:rPr>
        <w:t xml:space="preserve">ielikums </w:t>
      </w:r>
    </w:p>
    <w:p w14:paraId="70EC43B2" w14:textId="77777777" w:rsidR="00ED5770" w:rsidRPr="00EC2467" w:rsidRDefault="00ED5770" w:rsidP="00ED5770">
      <w:pPr>
        <w:overflowPunct w:val="0"/>
        <w:autoSpaceDE w:val="0"/>
        <w:autoSpaceDN w:val="0"/>
        <w:spacing w:line="240" w:lineRule="auto"/>
        <w:jc w:val="right"/>
        <w:rPr>
          <w:rFonts w:cs="Calibri"/>
          <w:color w:val="333333"/>
          <w:sz w:val="28"/>
          <w:lang w:eastAsia="en-GB"/>
        </w:rPr>
      </w:pPr>
      <w:r w:rsidRPr="00EC2467">
        <w:rPr>
          <w:rFonts w:cs="Calibri"/>
          <w:color w:val="333333"/>
          <w:sz w:val="28"/>
          <w:lang w:eastAsia="en-GB"/>
        </w:rPr>
        <w:t xml:space="preserve">Ministru kabineta </w:t>
      </w:r>
    </w:p>
    <w:p w14:paraId="32EE0930" w14:textId="77777777" w:rsidR="00ED5770" w:rsidRPr="00EC2467" w:rsidRDefault="00ED5770" w:rsidP="00ED5770">
      <w:pPr>
        <w:spacing w:line="240" w:lineRule="auto"/>
        <w:jc w:val="right"/>
        <w:rPr>
          <w:rFonts w:cs="Calibri"/>
          <w:color w:val="333333"/>
          <w:sz w:val="28"/>
          <w:lang w:eastAsia="en-GB"/>
        </w:rPr>
      </w:pPr>
      <w:r w:rsidRPr="00EC2467">
        <w:rPr>
          <w:rFonts w:cs="Calibri"/>
          <w:color w:val="333333"/>
          <w:sz w:val="28"/>
          <w:lang w:eastAsia="en-GB"/>
        </w:rPr>
        <w:t>2022. gada 21. jūnija</w:t>
      </w:r>
    </w:p>
    <w:p w14:paraId="70E34449" w14:textId="77777777" w:rsidR="00ED5770" w:rsidRDefault="00ED5770" w:rsidP="00ED5770">
      <w:pPr>
        <w:spacing w:line="240" w:lineRule="auto"/>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376</w:t>
      </w:r>
    </w:p>
    <w:p w14:paraId="1021C5F3" w14:textId="59BF9A28" w:rsidR="00C20C77" w:rsidRPr="009B4D07" w:rsidRDefault="00C20C77" w:rsidP="00ED5770">
      <w:pPr>
        <w:widowControl/>
        <w:shd w:val="clear" w:color="auto" w:fill="FFFFFF"/>
        <w:adjustRightInd/>
        <w:spacing w:line="240" w:lineRule="auto"/>
        <w:ind w:firstLine="539"/>
        <w:jc w:val="right"/>
        <w:textAlignment w:val="auto"/>
        <w:rPr>
          <w:rFonts w:ascii="Cambria" w:hAnsi="Cambria"/>
          <w:sz w:val="19"/>
          <w:szCs w:val="19"/>
        </w:rPr>
      </w:pPr>
    </w:p>
    <w:p w14:paraId="7AB3B8A4" w14:textId="77777777" w:rsidR="00C20C77" w:rsidRPr="0056348D" w:rsidRDefault="00C20C77" w:rsidP="00C20C77">
      <w:pPr>
        <w:widowControl/>
        <w:adjustRightInd/>
        <w:spacing w:line="240" w:lineRule="auto"/>
        <w:jc w:val="center"/>
        <w:textAlignment w:val="auto"/>
        <w:rPr>
          <w:rFonts w:eastAsia="Calibri"/>
          <w:b/>
          <w:bCs/>
          <w:sz w:val="28"/>
          <w:szCs w:val="28"/>
          <w:lang w:eastAsia="en-US"/>
        </w:rPr>
      </w:pPr>
      <w:r w:rsidRPr="0056348D">
        <w:rPr>
          <w:rFonts w:eastAsia="Calibri"/>
          <w:b/>
          <w:bCs/>
          <w:sz w:val="28"/>
          <w:szCs w:val="28"/>
          <w:lang w:eastAsia="en-US"/>
        </w:rPr>
        <w:t>Pārskats par mērķdotācijas izlietojumu</w:t>
      </w:r>
    </w:p>
    <w:p w14:paraId="5BBF62B6" w14:textId="77777777" w:rsidR="00C20C77" w:rsidRPr="009B4D07" w:rsidRDefault="00C20C77" w:rsidP="00C20C77">
      <w:pPr>
        <w:shd w:val="clear" w:color="auto" w:fill="FFFFFF"/>
        <w:tabs>
          <w:tab w:val="left" w:pos="567"/>
          <w:tab w:val="left" w:pos="993"/>
        </w:tabs>
        <w:spacing w:line="240" w:lineRule="auto"/>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62"/>
        <w:gridCol w:w="4398"/>
      </w:tblGrid>
      <w:tr w:rsidR="00C20C77" w:rsidRPr="00FC6A18" w14:paraId="307181C1" w14:textId="77777777" w:rsidTr="00814EBF">
        <w:trPr>
          <w:cantSplit/>
        </w:trPr>
        <w:tc>
          <w:tcPr>
            <w:tcW w:w="4848" w:type="dxa"/>
            <w:vMerge w:val="restart"/>
            <w:shd w:val="clear" w:color="auto" w:fill="auto"/>
            <w:vAlign w:val="center"/>
            <w:hideMark/>
          </w:tcPr>
          <w:p w14:paraId="583AD920" w14:textId="14E28736" w:rsidR="00C20C77" w:rsidRPr="0056348D" w:rsidRDefault="00C20C77" w:rsidP="00F17864">
            <w:pPr>
              <w:widowControl/>
              <w:adjustRightInd/>
              <w:spacing w:line="240" w:lineRule="auto"/>
              <w:textAlignment w:val="auto"/>
              <w:rPr>
                <w:rFonts w:eastAsia="Calibri"/>
                <w:lang w:eastAsia="en-US"/>
              </w:rPr>
            </w:pPr>
            <w:r w:rsidRPr="0056348D">
              <w:rPr>
                <w:rFonts w:eastAsia="Calibri"/>
                <w:b/>
                <w:bCs/>
                <w:lang w:eastAsia="en-US"/>
              </w:rPr>
              <w:br w:type="page"/>
            </w:r>
            <w:bookmarkStart w:id="2" w:name="_Hlk105590839"/>
            <w:r w:rsidR="0076734A" w:rsidRPr="0076734A">
              <w:t xml:space="preserve">Datu apkopošanas pamatojums – Ministru kabineta </w:t>
            </w:r>
            <w:r w:rsidR="0076734A" w:rsidRPr="0076734A">
              <w:rPr>
                <w:rFonts w:cs="Calibri"/>
                <w:color w:val="333333"/>
                <w:lang w:eastAsia="en-GB"/>
              </w:rPr>
              <w:t>2022. gada 21. jūnija</w:t>
            </w:r>
            <w:r w:rsidR="0076734A" w:rsidRPr="0076734A">
              <w:t xml:space="preserve"> noteikumi Nr. </w:t>
            </w:r>
            <w:r w:rsidR="0076734A" w:rsidRPr="0076734A">
              <w:rPr>
                <w:rFonts w:cs="Calibri"/>
                <w:color w:val="333333"/>
                <w:lang w:eastAsia="en-GB"/>
              </w:rPr>
              <w:t>376</w:t>
            </w:r>
            <w:r w:rsidR="0076734A" w:rsidRPr="0076734A">
              <w:t xml:space="preserve"> </w:t>
            </w:r>
            <w:r w:rsidR="00F17864" w:rsidRPr="0056348D">
              <w:t>"</w:t>
            </w:r>
            <w:r w:rsidR="00F17864">
              <w:t xml:space="preserve">Kārtība, kādā aprēķina un sadala </w:t>
            </w:r>
            <w:r w:rsidR="00F17864" w:rsidRPr="00F722EB">
              <w:t>valsts budžeta mērķdotāciju pedagogu darba samaksai pašvaldību vispārējās izglītības iestādēs un valsts augstskolu vispārējās vidējās izglītības iestādēs</w:t>
            </w:r>
            <w:r w:rsidR="00F17864" w:rsidRPr="006C3A90">
              <w:t>"</w:t>
            </w:r>
            <w:r w:rsidR="00F17864" w:rsidRPr="0056348D">
              <w:t xml:space="preserve"> dod tiesības pieprasīt šos datus</w:t>
            </w:r>
            <w:bookmarkEnd w:id="2"/>
          </w:p>
        </w:tc>
        <w:tc>
          <w:tcPr>
            <w:tcW w:w="4733" w:type="dxa"/>
            <w:shd w:val="clear" w:color="auto" w:fill="auto"/>
            <w:vAlign w:val="center"/>
            <w:hideMark/>
          </w:tcPr>
          <w:p w14:paraId="64A887E0"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Veidlapa Nr. IZM_MERK_PED</w:t>
            </w:r>
          </w:p>
        </w:tc>
      </w:tr>
      <w:tr w:rsidR="00C20C77" w:rsidRPr="00FC6A18" w14:paraId="6BFCC1E6" w14:textId="77777777" w:rsidTr="00814EBF">
        <w:trPr>
          <w:cantSplit/>
        </w:trPr>
        <w:tc>
          <w:tcPr>
            <w:tcW w:w="4848" w:type="dxa"/>
            <w:vMerge/>
            <w:shd w:val="clear" w:color="auto" w:fill="auto"/>
            <w:vAlign w:val="center"/>
            <w:hideMark/>
          </w:tcPr>
          <w:p w14:paraId="0D8B99BD" w14:textId="77777777" w:rsidR="00C20C77" w:rsidRPr="0056348D" w:rsidRDefault="00C20C77" w:rsidP="00814EBF">
            <w:pPr>
              <w:widowControl/>
              <w:adjustRightInd/>
              <w:spacing w:line="240" w:lineRule="auto"/>
              <w:jc w:val="center"/>
              <w:textAlignment w:val="auto"/>
              <w:rPr>
                <w:rFonts w:eastAsia="Calibri"/>
                <w:lang w:eastAsia="en-US"/>
              </w:rPr>
            </w:pPr>
          </w:p>
        </w:tc>
        <w:tc>
          <w:tcPr>
            <w:tcW w:w="4733" w:type="dxa"/>
            <w:shd w:val="clear" w:color="auto" w:fill="auto"/>
            <w:vAlign w:val="center"/>
            <w:hideMark/>
          </w:tcPr>
          <w:p w14:paraId="3F95AC38" w14:textId="77777777" w:rsidR="00C20C77" w:rsidRPr="0056348D" w:rsidRDefault="00C20C77" w:rsidP="00814EBF">
            <w:pPr>
              <w:widowControl/>
              <w:adjustRightInd/>
              <w:spacing w:line="240" w:lineRule="auto"/>
              <w:jc w:val="center"/>
              <w:textAlignment w:val="auto"/>
              <w:rPr>
                <w:rFonts w:eastAsia="Calibri"/>
                <w:b/>
                <w:bCs/>
                <w:lang w:eastAsia="en-US"/>
              </w:rPr>
            </w:pPr>
            <w:r w:rsidRPr="0056348D">
              <w:rPr>
                <w:rFonts w:eastAsia="Calibri"/>
                <w:b/>
                <w:bCs/>
                <w:lang w:eastAsia="en-US"/>
              </w:rPr>
              <w:t>Pārskats par mērķdotācijas pašvaldībām izlietojumu</w:t>
            </w:r>
          </w:p>
        </w:tc>
      </w:tr>
    </w:tbl>
    <w:p w14:paraId="5AA7816D" w14:textId="77777777" w:rsidR="00C20C77" w:rsidRDefault="00C20C77" w:rsidP="00C20C77"/>
    <w:tbl>
      <w:tblPr>
        <w:tblW w:w="4988" w:type="pct"/>
        <w:tblCellMar>
          <w:top w:w="28" w:type="dxa"/>
          <w:left w:w="28" w:type="dxa"/>
          <w:bottom w:w="28" w:type="dxa"/>
          <w:right w:w="28" w:type="dxa"/>
        </w:tblCellMar>
        <w:tblLook w:val="04A0" w:firstRow="1" w:lastRow="0" w:firstColumn="1" w:lastColumn="0" w:noHBand="0" w:noVBand="1"/>
      </w:tblPr>
      <w:tblGrid>
        <w:gridCol w:w="7419"/>
        <w:gridCol w:w="1624"/>
      </w:tblGrid>
      <w:tr w:rsidR="00C20C77" w:rsidRPr="00FC6A18" w14:paraId="56EE48F7" w14:textId="77777777" w:rsidTr="00814EBF">
        <w:trPr>
          <w:cantSplit/>
        </w:trPr>
        <w:tc>
          <w:tcPr>
            <w:tcW w:w="7419" w:type="dxa"/>
            <w:tcBorders>
              <w:right w:val="single" w:sz="4" w:space="0" w:color="auto"/>
            </w:tcBorders>
            <w:shd w:val="clear" w:color="auto" w:fill="auto"/>
            <w:noWrap/>
            <w:vAlign w:val="center"/>
            <w:hideMark/>
          </w:tcPr>
          <w:p w14:paraId="671D0996" w14:textId="77777777" w:rsidR="00C20C77" w:rsidRPr="0056348D" w:rsidRDefault="00C20C77" w:rsidP="00814EBF">
            <w:pPr>
              <w:widowControl/>
              <w:adjustRightInd/>
              <w:spacing w:line="240" w:lineRule="auto"/>
              <w:jc w:val="center"/>
              <w:textAlignment w:val="auto"/>
              <w:rPr>
                <w:rFonts w:eastAsia="Calibri"/>
                <w:lang w:eastAsia="en-US"/>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BB4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KODI</w:t>
            </w:r>
          </w:p>
        </w:tc>
      </w:tr>
      <w:tr w:rsidR="00C20C77" w:rsidRPr="00FC6A18" w14:paraId="4D54CA3F" w14:textId="77777777" w:rsidTr="00814EBF">
        <w:trPr>
          <w:cantSplit/>
        </w:trPr>
        <w:tc>
          <w:tcPr>
            <w:tcW w:w="7419" w:type="dxa"/>
            <w:tcBorders>
              <w:bottom w:val="single" w:sz="4" w:space="0" w:color="auto"/>
              <w:right w:val="single" w:sz="4" w:space="0" w:color="auto"/>
            </w:tcBorders>
            <w:shd w:val="clear" w:color="auto" w:fill="auto"/>
            <w:noWrap/>
            <w:vAlign w:val="center"/>
            <w:hideMark/>
          </w:tcPr>
          <w:p w14:paraId="0E721216" w14:textId="77777777"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b/>
                <w:bCs/>
                <w:lang w:eastAsia="en-US"/>
              </w:rPr>
              <w:t>Pašvaldības nosaukums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8E1D" w14:textId="77777777" w:rsidR="00C20C77" w:rsidRPr="0056348D" w:rsidRDefault="00C20C77" w:rsidP="00814EBF">
            <w:pPr>
              <w:widowControl/>
              <w:adjustRightInd/>
              <w:spacing w:line="240" w:lineRule="auto"/>
              <w:jc w:val="center"/>
              <w:textAlignment w:val="auto"/>
              <w:rPr>
                <w:rFonts w:eastAsia="Calibri"/>
                <w:lang w:eastAsia="en-US"/>
              </w:rPr>
            </w:pPr>
          </w:p>
        </w:tc>
      </w:tr>
      <w:tr w:rsidR="00C20C77" w:rsidRPr="00FC6A18" w14:paraId="0EF3FA8C" w14:textId="77777777" w:rsidTr="00814EBF">
        <w:trPr>
          <w:cantSplit/>
        </w:trPr>
        <w:tc>
          <w:tcPr>
            <w:tcW w:w="7419" w:type="dxa"/>
            <w:tcBorders>
              <w:top w:val="single" w:sz="4" w:space="0" w:color="auto"/>
              <w:bottom w:val="single" w:sz="4" w:space="0" w:color="auto"/>
              <w:right w:val="single" w:sz="4" w:space="0" w:color="auto"/>
            </w:tcBorders>
            <w:shd w:val="clear" w:color="auto" w:fill="auto"/>
            <w:noWrap/>
            <w:vAlign w:val="center"/>
            <w:hideMark/>
          </w:tcPr>
          <w:p w14:paraId="48DFB950" w14:textId="77777777"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lang w:eastAsia="en-US"/>
              </w:rPr>
              <w:t>Pārskata periods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1784" w14:textId="77777777" w:rsidR="00C20C77" w:rsidRPr="0056348D" w:rsidRDefault="00C20C77" w:rsidP="00814EBF">
            <w:pPr>
              <w:widowControl/>
              <w:adjustRightInd/>
              <w:spacing w:line="240" w:lineRule="auto"/>
              <w:jc w:val="center"/>
              <w:textAlignment w:val="auto"/>
              <w:rPr>
                <w:rFonts w:eastAsia="Calibri"/>
                <w:lang w:eastAsia="en-US"/>
              </w:rPr>
            </w:pPr>
          </w:p>
        </w:tc>
      </w:tr>
    </w:tbl>
    <w:p w14:paraId="40DF8D4C" w14:textId="77777777" w:rsidR="00C20C77" w:rsidRPr="0056348D" w:rsidRDefault="00C20C77" w:rsidP="00C20C77">
      <w:pPr>
        <w:spacing w:line="240" w:lineRule="auto"/>
        <w:ind w:firstLine="539"/>
        <w:jc w:val="right"/>
        <w:rPr>
          <w:rFonts w:eastAsia="Calibri"/>
          <w:sz w:val="20"/>
          <w:szCs w:val="20"/>
          <w:lang w:eastAsia="en-US"/>
        </w:rPr>
      </w:pPr>
      <w:r w:rsidRPr="0056348D">
        <w:rPr>
          <w:rFonts w:eastAsia="Calibri"/>
          <w:i/>
          <w:iCs/>
          <w:sz w:val="20"/>
          <w:szCs w:val="20"/>
          <w:lang w:eastAsia="en-US"/>
        </w:rPr>
        <w:t>euro</w:t>
      </w:r>
      <w:r w:rsidRPr="0056348D">
        <w:rPr>
          <w:rFonts w:eastAsia="Calibri"/>
          <w:sz w:val="20"/>
          <w:szCs w:val="20"/>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34"/>
        <w:gridCol w:w="1608"/>
        <w:gridCol w:w="1608"/>
        <w:gridCol w:w="983"/>
        <w:gridCol w:w="984"/>
        <w:gridCol w:w="984"/>
        <w:gridCol w:w="1259"/>
      </w:tblGrid>
      <w:tr w:rsidR="00C20C77" w:rsidRPr="00FC6A18" w14:paraId="43E039BF" w14:textId="77777777" w:rsidTr="0031331F">
        <w:trPr>
          <w:cantSplit/>
        </w:trPr>
        <w:tc>
          <w:tcPr>
            <w:tcW w:w="1634" w:type="dxa"/>
            <w:vMerge w:val="restart"/>
            <w:shd w:val="clear" w:color="auto" w:fill="auto"/>
            <w:vAlign w:val="center"/>
            <w:hideMark/>
          </w:tcPr>
          <w:p w14:paraId="5B3C7E8A"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Kods</w:t>
            </w:r>
          </w:p>
        </w:tc>
        <w:tc>
          <w:tcPr>
            <w:tcW w:w="1608" w:type="dxa"/>
            <w:vMerge w:val="restart"/>
            <w:shd w:val="clear" w:color="auto" w:fill="auto"/>
            <w:vAlign w:val="center"/>
            <w:hideMark/>
          </w:tcPr>
          <w:p w14:paraId="3ACF5D7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Posteņa nosaukums</w:t>
            </w:r>
          </w:p>
        </w:tc>
        <w:tc>
          <w:tcPr>
            <w:tcW w:w="5818" w:type="dxa"/>
            <w:gridSpan w:val="5"/>
            <w:shd w:val="clear" w:color="auto" w:fill="auto"/>
            <w:vAlign w:val="center"/>
            <w:hideMark/>
          </w:tcPr>
          <w:p w14:paraId="4042205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62. resora programma</w:t>
            </w:r>
          </w:p>
        </w:tc>
      </w:tr>
      <w:tr w:rsidR="00C20C77" w:rsidRPr="00FC6A18" w14:paraId="382A2010" w14:textId="77777777" w:rsidTr="0031331F">
        <w:trPr>
          <w:cantSplit/>
        </w:trPr>
        <w:tc>
          <w:tcPr>
            <w:tcW w:w="1634" w:type="dxa"/>
            <w:vMerge/>
            <w:shd w:val="clear" w:color="auto" w:fill="auto"/>
            <w:vAlign w:val="center"/>
            <w:hideMark/>
          </w:tcPr>
          <w:p w14:paraId="0C142371" w14:textId="77777777" w:rsidR="00C20C77" w:rsidRPr="0056348D" w:rsidRDefault="00C20C77" w:rsidP="00814EBF">
            <w:pPr>
              <w:widowControl/>
              <w:adjustRightInd/>
              <w:spacing w:line="240" w:lineRule="auto"/>
              <w:jc w:val="center"/>
              <w:textAlignment w:val="auto"/>
              <w:rPr>
                <w:rFonts w:eastAsia="Calibri"/>
                <w:sz w:val="20"/>
                <w:szCs w:val="20"/>
                <w:lang w:eastAsia="en-US"/>
              </w:rPr>
            </w:pPr>
            <w:bookmarkStart w:id="3" w:name="_Hlk13132466"/>
          </w:p>
        </w:tc>
        <w:tc>
          <w:tcPr>
            <w:tcW w:w="1608" w:type="dxa"/>
            <w:vMerge/>
            <w:shd w:val="clear" w:color="auto" w:fill="auto"/>
            <w:vAlign w:val="center"/>
            <w:hideMark/>
          </w:tcPr>
          <w:p w14:paraId="7BA04B5D"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val="restart"/>
            <w:shd w:val="clear" w:color="auto" w:fill="auto"/>
            <w:vAlign w:val="center"/>
            <w:hideMark/>
          </w:tcPr>
          <w:p w14:paraId="4F781A2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05.00.00 </w:t>
            </w:r>
            <w:r w:rsidRPr="0056348D">
              <w:rPr>
                <w:rFonts w:eastAsia="Calibri"/>
                <w:sz w:val="20"/>
                <w:szCs w:val="20"/>
                <w:lang w:eastAsia="en-US"/>
              </w:rPr>
              <w:br/>
              <w:t>Mērķdotācija pašvaldībām – pašvaldību izglītības iestāžu pedagogu darba samaksai un VSAOI</w:t>
            </w:r>
          </w:p>
        </w:tc>
        <w:tc>
          <w:tcPr>
            <w:tcW w:w="2951" w:type="dxa"/>
            <w:gridSpan w:val="3"/>
            <w:shd w:val="clear" w:color="auto" w:fill="auto"/>
            <w:vAlign w:val="center"/>
            <w:hideMark/>
          </w:tcPr>
          <w:p w14:paraId="4D90559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tai skaitā </w:t>
            </w:r>
            <w:r w:rsidRPr="0056348D">
              <w:rPr>
                <w:rFonts w:eastAsia="Calibri"/>
                <w:sz w:val="20"/>
                <w:szCs w:val="20"/>
                <w:lang w:eastAsia="en-US"/>
              </w:rPr>
              <w:br/>
              <w:t>izglītības iestādes veids, izglītības programmas veids</w:t>
            </w:r>
          </w:p>
        </w:tc>
        <w:tc>
          <w:tcPr>
            <w:tcW w:w="1259" w:type="dxa"/>
            <w:vMerge w:val="restart"/>
            <w:shd w:val="clear" w:color="auto" w:fill="auto"/>
            <w:vAlign w:val="center"/>
            <w:hideMark/>
          </w:tcPr>
          <w:p w14:paraId="35311CC9"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10.00.00 </w:t>
            </w:r>
            <w:r w:rsidRPr="0056348D">
              <w:rPr>
                <w:rFonts w:eastAsia="Calibri"/>
                <w:sz w:val="20"/>
                <w:szCs w:val="20"/>
                <w:lang w:eastAsia="en-US"/>
              </w:rPr>
              <w:br/>
              <w:t>Mērķdotācijas pašvaldībām – pašvaldību izglītības iestādēs bērnu no piecu gadu vecuma izglītošanā nodarbināto pedagogu darba samaksai un VSAOI</w:t>
            </w:r>
          </w:p>
        </w:tc>
      </w:tr>
      <w:tr w:rsidR="00C20C77" w:rsidRPr="00FC6A18" w14:paraId="0974F382" w14:textId="77777777" w:rsidTr="0031331F">
        <w:trPr>
          <w:cantSplit/>
        </w:trPr>
        <w:tc>
          <w:tcPr>
            <w:tcW w:w="1634" w:type="dxa"/>
            <w:vMerge/>
            <w:shd w:val="clear" w:color="auto" w:fill="auto"/>
            <w:vAlign w:val="center"/>
            <w:hideMark/>
          </w:tcPr>
          <w:p w14:paraId="431CE5D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46AB709B"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3A0BC6EC"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c>
          <w:tcPr>
            <w:tcW w:w="983" w:type="dxa"/>
            <w:shd w:val="clear" w:color="auto" w:fill="auto"/>
            <w:vAlign w:val="center"/>
            <w:hideMark/>
          </w:tcPr>
          <w:p w14:paraId="70DB12B0"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pamata un vispārējās vidējās izglītības iestādes</w:t>
            </w:r>
          </w:p>
        </w:tc>
        <w:tc>
          <w:tcPr>
            <w:tcW w:w="984" w:type="dxa"/>
            <w:shd w:val="clear" w:color="auto" w:fill="auto"/>
            <w:vAlign w:val="center"/>
            <w:hideMark/>
          </w:tcPr>
          <w:p w14:paraId="1F68EAAB"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speciālās izglītības iestādes</w:t>
            </w:r>
          </w:p>
        </w:tc>
        <w:tc>
          <w:tcPr>
            <w:tcW w:w="984" w:type="dxa"/>
            <w:shd w:val="clear" w:color="auto" w:fill="auto"/>
            <w:vAlign w:val="center"/>
            <w:hideMark/>
          </w:tcPr>
          <w:p w14:paraId="16FF57F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interešu izglītība</w:t>
            </w:r>
          </w:p>
        </w:tc>
        <w:tc>
          <w:tcPr>
            <w:tcW w:w="1259" w:type="dxa"/>
            <w:vMerge/>
            <w:shd w:val="clear" w:color="auto" w:fill="auto"/>
            <w:vAlign w:val="center"/>
            <w:hideMark/>
          </w:tcPr>
          <w:p w14:paraId="5CDF9C1D" w14:textId="77777777" w:rsidR="00C20C77" w:rsidRPr="0056348D" w:rsidRDefault="00C20C77" w:rsidP="00814EBF">
            <w:pPr>
              <w:widowControl/>
              <w:adjustRightInd/>
              <w:spacing w:line="240" w:lineRule="auto"/>
              <w:jc w:val="center"/>
              <w:textAlignment w:val="auto"/>
              <w:rPr>
                <w:rFonts w:eastAsia="Calibri"/>
                <w:sz w:val="20"/>
                <w:szCs w:val="20"/>
                <w:lang w:eastAsia="en-US"/>
              </w:rPr>
            </w:pPr>
          </w:p>
        </w:tc>
      </w:tr>
      <w:tr w:rsidR="00C20C77" w:rsidRPr="00FC6A18" w14:paraId="41E0C1CA" w14:textId="77777777" w:rsidTr="0031331F">
        <w:trPr>
          <w:cantSplit/>
        </w:trPr>
        <w:tc>
          <w:tcPr>
            <w:tcW w:w="1634" w:type="dxa"/>
            <w:shd w:val="clear" w:color="auto" w:fill="auto"/>
            <w:vAlign w:val="center"/>
            <w:hideMark/>
          </w:tcPr>
          <w:p w14:paraId="66AE7613"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A</w:t>
            </w:r>
          </w:p>
        </w:tc>
        <w:tc>
          <w:tcPr>
            <w:tcW w:w="1608" w:type="dxa"/>
            <w:shd w:val="clear" w:color="auto" w:fill="auto"/>
            <w:vAlign w:val="center"/>
            <w:hideMark/>
          </w:tcPr>
          <w:p w14:paraId="4DF4AB6A"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B</w:t>
            </w:r>
          </w:p>
        </w:tc>
        <w:tc>
          <w:tcPr>
            <w:tcW w:w="1608" w:type="dxa"/>
            <w:shd w:val="clear" w:color="auto" w:fill="auto"/>
            <w:vAlign w:val="center"/>
            <w:hideMark/>
          </w:tcPr>
          <w:p w14:paraId="3E60ECA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2</w:t>
            </w:r>
          </w:p>
        </w:tc>
        <w:tc>
          <w:tcPr>
            <w:tcW w:w="983" w:type="dxa"/>
            <w:shd w:val="clear" w:color="auto" w:fill="auto"/>
            <w:vAlign w:val="center"/>
            <w:hideMark/>
          </w:tcPr>
          <w:p w14:paraId="2763B922"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3</w:t>
            </w:r>
          </w:p>
        </w:tc>
        <w:tc>
          <w:tcPr>
            <w:tcW w:w="984" w:type="dxa"/>
            <w:shd w:val="clear" w:color="auto" w:fill="auto"/>
            <w:vAlign w:val="center"/>
            <w:hideMark/>
          </w:tcPr>
          <w:p w14:paraId="37C2077F"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4</w:t>
            </w:r>
          </w:p>
        </w:tc>
        <w:tc>
          <w:tcPr>
            <w:tcW w:w="984" w:type="dxa"/>
            <w:shd w:val="clear" w:color="auto" w:fill="auto"/>
            <w:vAlign w:val="center"/>
            <w:hideMark/>
          </w:tcPr>
          <w:p w14:paraId="29A66B2E"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5</w:t>
            </w:r>
          </w:p>
        </w:tc>
        <w:tc>
          <w:tcPr>
            <w:tcW w:w="1259" w:type="dxa"/>
            <w:shd w:val="clear" w:color="auto" w:fill="auto"/>
            <w:vAlign w:val="center"/>
            <w:hideMark/>
          </w:tcPr>
          <w:p w14:paraId="706A8798" w14:textId="77777777" w:rsidR="00C20C77" w:rsidRPr="0056348D" w:rsidRDefault="00C20C77" w:rsidP="00814EBF">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w:t>
            </w:r>
          </w:p>
        </w:tc>
      </w:tr>
      <w:bookmarkEnd w:id="3"/>
      <w:tr w:rsidR="00C20C77" w:rsidRPr="00FC6A18" w14:paraId="7406A026" w14:textId="77777777" w:rsidTr="0031331F">
        <w:trPr>
          <w:cantSplit/>
        </w:trPr>
        <w:tc>
          <w:tcPr>
            <w:tcW w:w="1634" w:type="dxa"/>
            <w:shd w:val="clear" w:color="auto" w:fill="auto"/>
            <w:noWrap/>
            <w:hideMark/>
          </w:tcPr>
          <w:p w14:paraId="667727B1"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proofErr w:type="spellStart"/>
            <w:r w:rsidRPr="0056348D">
              <w:rPr>
                <w:rFonts w:eastAsia="Calibri"/>
                <w:b/>
                <w:bCs/>
                <w:sz w:val="20"/>
                <w:szCs w:val="20"/>
                <w:lang w:eastAsia="en-US"/>
              </w:rPr>
              <w:t>ATL_sak</w:t>
            </w:r>
            <w:proofErr w:type="spellEnd"/>
          </w:p>
        </w:tc>
        <w:tc>
          <w:tcPr>
            <w:tcW w:w="1608" w:type="dxa"/>
            <w:shd w:val="clear" w:color="auto" w:fill="auto"/>
            <w:hideMark/>
          </w:tcPr>
          <w:p w14:paraId="043A8BD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sākumu</w:t>
            </w:r>
          </w:p>
        </w:tc>
        <w:tc>
          <w:tcPr>
            <w:tcW w:w="1608" w:type="dxa"/>
            <w:shd w:val="clear" w:color="auto" w:fill="auto"/>
            <w:noWrap/>
          </w:tcPr>
          <w:p w14:paraId="5512949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4DB19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460E52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442F56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7CD8F7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E338E56" w14:textId="77777777" w:rsidTr="0031331F">
        <w:trPr>
          <w:cantSplit/>
        </w:trPr>
        <w:tc>
          <w:tcPr>
            <w:tcW w:w="1634" w:type="dxa"/>
            <w:shd w:val="clear" w:color="auto" w:fill="auto"/>
            <w:noWrap/>
          </w:tcPr>
          <w:p w14:paraId="3D3AC7AB"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KOR</w:t>
            </w:r>
          </w:p>
        </w:tc>
        <w:tc>
          <w:tcPr>
            <w:tcW w:w="1608" w:type="dxa"/>
            <w:shd w:val="clear" w:color="auto" w:fill="auto"/>
          </w:tcPr>
          <w:p w14:paraId="130ABA5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Iepriekšējo pārskatu periodu korekcija</w:t>
            </w:r>
          </w:p>
        </w:tc>
        <w:tc>
          <w:tcPr>
            <w:tcW w:w="1608" w:type="dxa"/>
            <w:shd w:val="clear" w:color="auto" w:fill="auto"/>
            <w:noWrap/>
          </w:tcPr>
          <w:p w14:paraId="1D9AB56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32E138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9B0C79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DE69F2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373D80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0F8FB9D" w14:textId="77777777" w:rsidTr="0031331F">
        <w:trPr>
          <w:cantSplit/>
        </w:trPr>
        <w:tc>
          <w:tcPr>
            <w:tcW w:w="1634" w:type="dxa"/>
            <w:shd w:val="clear" w:color="auto" w:fill="auto"/>
            <w:noWrap/>
            <w:hideMark/>
          </w:tcPr>
          <w:p w14:paraId="7AE85480"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MERK_DOT</w:t>
            </w:r>
          </w:p>
        </w:tc>
        <w:tc>
          <w:tcPr>
            <w:tcW w:w="1608" w:type="dxa"/>
            <w:shd w:val="clear" w:color="auto" w:fill="auto"/>
            <w:hideMark/>
          </w:tcPr>
          <w:p w14:paraId="3DFEBBD8"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Saņemts pārskata periodā/ mērķdotācija</w:t>
            </w:r>
            <w:r w:rsidRPr="0056348D">
              <w:rPr>
                <w:rFonts w:eastAsia="Calibri"/>
                <w:sz w:val="20"/>
                <w:szCs w:val="20"/>
                <w:lang w:eastAsia="en-US"/>
              </w:rPr>
              <w:br/>
              <w:t>(saņemts no IZM)</w:t>
            </w:r>
          </w:p>
        </w:tc>
        <w:tc>
          <w:tcPr>
            <w:tcW w:w="1608" w:type="dxa"/>
            <w:shd w:val="clear" w:color="auto" w:fill="auto"/>
            <w:noWrap/>
          </w:tcPr>
          <w:p w14:paraId="7079255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29B16B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2C3FBB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39D92F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F1B2F7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70B9936" w14:textId="77777777" w:rsidTr="0031331F">
        <w:trPr>
          <w:cantSplit/>
        </w:trPr>
        <w:tc>
          <w:tcPr>
            <w:tcW w:w="1634" w:type="dxa"/>
            <w:shd w:val="clear" w:color="auto" w:fill="auto"/>
            <w:noWrap/>
          </w:tcPr>
          <w:p w14:paraId="7AD99AF6" w14:textId="77777777" w:rsidR="00C20C77" w:rsidRPr="0056348D" w:rsidRDefault="00C20C77" w:rsidP="00814EBF">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PASV_UZ_IZM</w:t>
            </w:r>
          </w:p>
        </w:tc>
        <w:tc>
          <w:tcPr>
            <w:tcW w:w="1608" w:type="dxa"/>
            <w:shd w:val="clear" w:color="auto" w:fill="auto"/>
          </w:tcPr>
          <w:p w14:paraId="091AC2E9"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Pašvaldības pārskaitītā mērķdotācija uz IZM (atpakaļ pārskaitītais finansējums)</w:t>
            </w:r>
          </w:p>
        </w:tc>
        <w:tc>
          <w:tcPr>
            <w:tcW w:w="1608" w:type="dxa"/>
            <w:shd w:val="clear" w:color="auto" w:fill="auto"/>
            <w:noWrap/>
          </w:tcPr>
          <w:p w14:paraId="62B41BB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29828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25F3AF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A65F5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498DAB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396B13D" w14:textId="77777777" w:rsidTr="0031331F">
        <w:trPr>
          <w:cantSplit/>
        </w:trPr>
        <w:tc>
          <w:tcPr>
            <w:tcW w:w="1634" w:type="dxa"/>
            <w:shd w:val="clear" w:color="auto" w:fill="auto"/>
            <w:noWrap/>
            <w:hideMark/>
          </w:tcPr>
          <w:p w14:paraId="73019AAF"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lastRenderedPageBreak/>
              <w:t>IZD_KOPĀ</w:t>
            </w:r>
          </w:p>
        </w:tc>
        <w:tc>
          <w:tcPr>
            <w:tcW w:w="1608" w:type="dxa"/>
            <w:shd w:val="clear" w:color="auto" w:fill="auto"/>
            <w:hideMark/>
          </w:tcPr>
          <w:p w14:paraId="1F982543" w14:textId="022683AA"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 xml:space="preserve">Izdevumi kopā </w:t>
            </w:r>
            <w:r w:rsidR="005D5C16" w:rsidRPr="005D5C16">
              <w:rPr>
                <w:rFonts w:eastAsia="Calibri"/>
                <w:sz w:val="20"/>
                <w:szCs w:val="20"/>
                <w:lang w:eastAsia="en-US"/>
              </w:rPr>
              <w:t>(1000 + 2239 + 7270)</w:t>
            </w:r>
          </w:p>
        </w:tc>
        <w:tc>
          <w:tcPr>
            <w:tcW w:w="1608" w:type="dxa"/>
            <w:shd w:val="clear" w:color="auto" w:fill="auto"/>
            <w:noWrap/>
          </w:tcPr>
          <w:p w14:paraId="2ADA2E3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F2BDAA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06F4CD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8E3EC0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AE3E36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892C33" w:rsidRPr="00FC6A18" w14:paraId="2BD932DF" w14:textId="77777777" w:rsidTr="0031331F">
        <w:trPr>
          <w:cantSplit/>
        </w:trPr>
        <w:tc>
          <w:tcPr>
            <w:tcW w:w="1634" w:type="dxa"/>
            <w:shd w:val="clear" w:color="auto" w:fill="auto"/>
            <w:noWrap/>
          </w:tcPr>
          <w:p w14:paraId="792D0507" w14:textId="6AA18EE4" w:rsidR="00892C33" w:rsidRPr="0056348D" w:rsidRDefault="005D5C16" w:rsidP="00814EBF">
            <w:pPr>
              <w:widowControl/>
              <w:adjustRightInd/>
              <w:spacing w:line="240" w:lineRule="auto"/>
              <w:jc w:val="left"/>
              <w:textAlignment w:val="auto"/>
              <w:rPr>
                <w:rFonts w:eastAsia="Calibri"/>
                <w:b/>
                <w:bCs/>
                <w:sz w:val="20"/>
                <w:szCs w:val="20"/>
                <w:lang w:eastAsia="en-US"/>
              </w:rPr>
            </w:pPr>
            <w:r w:rsidRPr="005D5C16">
              <w:rPr>
                <w:rFonts w:eastAsia="Calibri"/>
                <w:b/>
                <w:bCs/>
                <w:sz w:val="20"/>
                <w:szCs w:val="20"/>
                <w:lang w:eastAsia="en-US"/>
              </w:rPr>
              <w:t>1000</w:t>
            </w:r>
          </w:p>
        </w:tc>
        <w:tc>
          <w:tcPr>
            <w:tcW w:w="1608" w:type="dxa"/>
            <w:shd w:val="clear" w:color="auto" w:fill="auto"/>
          </w:tcPr>
          <w:p w14:paraId="4F26E58A" w14:textId="0CEC56D7" w:rsidR="00892C33"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Atlīdzība pedagogi</w:t>
            </w:r>
            <w:r w:rsidR="008135B1">
              <w:rPr>
                <w:rFonts w:eastAsia="Calibri"/>
                <w:sz w:val="20"/>
                <w:szCs w:val="20"/>
                <w:lang w:eastAsia="en-US"/>
              </w:rPr>
              <w:t>em</w:t>
            </w:r>
            <w:r w:rsidRPr="005D5C16">
              <w:rPr>
                <w:rFonts w:eastAsia="Calibri"/>
                <w:sz w:val="20"/>
                <w:szCs w:val="20"/>
                <w:lang w:eastAsia="en-US"/>
              </w:rPr>
              <w:t xml:space="preserve"> kopā (1100</w:t>
            </w:r>
            <w:r w:rsidR="008135B1">
              <w:rPr>
                <w:rFonts w:eastAsia="Calibri"/>
                <w:sz w:val="20"/>
                <w:szCs w:val="20"/>
                <w:lang w:eastAsia="en-US"/>
              </w:rPr>
              <w:t xml:space="preserve"> </w:t>
            </w:r>
            <w:r w:rsidRPr="005D5C16">
              <w:rPr>
                <w:rFonts w:eastAsia="Calibri"/>
                <w:sz w:val="20"/>
                <w:szCs w:val="20"/>
                <w:lang w:eastAsia="en-US"/>
              </w:rPr>
              <w:t>+</w:t>
            </w:r>
            <w:r w:rsidR="008135B1">
              <w:rPr>
                <w:rFonts w:eastAsia="Calibri"/>
                <w:sz w:val="20"/>
                <w:szCs w:val="20"/>
                <w:lang w:eastAsia="en-US"/>
              </w:rPr>
              <w:t xml:space="preserve"> </w:t>
            </w:r>
            <w:r w:rsidRPr="005D5C16">
              <w:rPr>
                <w:rFonts w:eastAsia="Calibri"/>
                <w:sz w:val="20"/>
                <w:szCs w:val="20"/>
                <w:lang w:eastAsia="en-US"/>
              </w:rPr>
              <w:t>1200)</w:t>
            </w:r>
          </w:p>
        </w:tc>
        <w:tc>
          <w:tcPr>
            <w:tcW w:w="1608" w:type="dxa"/>
            <w:shd w:val="clear" w:color="auto" w:fill="auto"/>
            <w:noWrap/>
          </w:tcPr>
          <w:p w14:paraId="2240ACB0"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62D8F57"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CE0C74F"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64AFF36"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562D8877" w14:textId="77777777" w:rsidR="00892C33" w:rsidRPr="0056348D" w:rsidRDefault="00892C33" w:rsidP="00814EBF">
            <w:pPr>
              <w:widowControl/>
              <w:adjustRightInd/>
              <w:spacing w:line="240" w:lineRule="auto"/>
              <w:jc w:val="left"/>
              <w:textAlignment w:val="auto"/>
              <w:rPr>
                <w:rFonts w:eastAsia="Calibri"/>
                <w:sz w:val="20"/>
                <w:szCs w:val="20"/>
                <w:lang w:eastAsia="en-US"/>
              </w:rPr>
            </w:pPr>
          </w:p>
        </w:tc>
      </w:tr>
      <w:tr w:rsidR="00C20C77" w:rsidRPr="00FC6A18" w14:paraId="37199330" w14:textId="77777777" w:rsidTr="0031331F">
        <w:trPr>
          <w:cantSplit/>
        </w:trPr>
        <w:tc>
          <w:tcPr>
            <w:tcW w:w="1634" w:type="dxa"/>
            <w:shd w:val="clear" w:color="auto" w:fill="auto"/>
            <w:noWrap/>
            <w:hideMark/>
          </w:tcPr>
          <w:p w14:paraId="271A696C" w14:textId="77777777" w:rsidR="00C20C77" w:rsidRPr="005D5C16" w:rsidRDefault="00C20C77" w:rsidP="00814EBF">
            <w:pPr>
              <w:widowControl/>
              <w:adjustRightInd/>
              <w:spacing w:line="240" w:lineRule="auto"/>
              <w:jc w:val="left"/>
              <w:textAlignment w:val="auto"/>
              <w:rPr>
                <w:rFonts w:eastAsia="Calibri"/>
                <w:b/>
                <w:sz w:val="20"/>
                <w:szCs w:val="20"/>
                <w:lang w:eastAsia="en-US"/>
              </w:rPr>
            </w:pPr>
            <w:r w:rsidRPr="005D5C16">
              <w:rPr>
                <w:rFonts w:eastAsia="Calibri"/>
                <w:b/>
                <w:sz w:val="20"/>
                <w:szCs w:val="20"/>
                <w:lang w:eastAsia="en-US"/>
              </w:rPr>
              <w:t>1100</w:t>
            </w:r>
            <w:r w:rsidRPr="005D5C16">
              <w:rPr>
                <w:rFonts w:eastAsia="Calibri"/>
                <w:b/>
                <w:sz w:val="20"/>
                <w:szCs w:val="20"/>
                <w:vertAlign w:val="superscript"/>
                <w:lang w:eastAsia="en-US"/>
              </w:rPr>
              <w:t>1</w:t>
            </w:r>
          </w:p>
        </w:tc>
        <w:tc>
          <w:tcPr>
            <w:tcW w:w="1608" w:type="dxa"/>
            <w:shd w:val="clear" w:color="auto" w:fill="auto"/>
            <w:hideMark/>
          </w:tcPr>
          <w:p w14:paraId="3B4B1C2B" w14:textId="4DB09D97"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Atalgojums,                                t</w:t>
            </w:r>
            <w:r w:rsidR="00EE3976">
              <w:rPr>
                <w:rFonts w:eastAsia="Calibri"/>
                <w:sz w:val="20"/>
                <w:szCs w:val="20"/>
                <w:lang w:eastAsia="en-US"/>
              </w:rPr>
              <w:t xml:space="preserve">ai </w:t>
            </w:r>
            <w:r w:rsidRPr="005D5C16">
              <w:rPr>
                <w:rFonts w:eastAsia="Calibri"/>
                <w:sz w:val="20"/>
                <w:szCs w:val="20"/>
                <w:lang w:eastAsia="en-US"/>
              </w:rPr>
              <w:t>sk</w:t>
            </w:r>
            <w:r w:rsidR="00EE3976">
              <w:rPr>
                <w:rFonts w:eastAsia="Calibri"/>
                <w:sz w:val="20"/>
                <w:szCs w:val="20"/>
                <w:lang w:eastAsia="en-US"/>
              </w:rPr>
              <w:t>aitā</w:t>
            </w:r>
            <w:r w:rsidRPr="005D5C16">
              <w:rPr>
                <w:rFonts w:eastAsia="Calibri"/>
                <w:sz w:val="20"/>
                <w:szCs w:val="20"/>
                <w:lang w:eastAsia="en-US"/>
              </w:rPr>
              <w:t xml:space="preserve"> (informācijai) piemaksas par:</w:t>
            </w:r>
          </w:p>
        </w:tc>
        <w:tc>
          <w:tcPr>
            <w:tcW w:w="1608" w:type="dxa"/>
            <w:shd w:val="clear" w:color="auto" w:fill="auto"/>
            <w:noWrap/>
          </w:tcPr>
          <w:p w14:paraId="4B845F7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04FE4E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40E198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BF5800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43D19F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5226E533" w14:textId="77777777" w:rsidTr="0031331F">
        <w:trPr>
          <w:cantSplit/>
        </w:trPr>
        <w:tc>
          <w:tcPr>
            <w:tcW w:w="1634" w:type="dxa"/>
            <w:shd w:val="clear" w:color="auto" w:fill="auto"/>
            <w:noWrap/>
          </w:tcPr>
          <w:p w14:paraId="1BF33062" w14:textId="5E813E01"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w:t>
            </w:r>
            <w:r w:rsidR="0031331F">
              <w:rPr>
                <w:rFonts w:eastAsia="Calibri"/>
                <w:sz w:val="20"/>
                <w:szCs w:val="20"/>
                <w:vertAlign w:val="superscript"/>
                <w:lang w:eastAsia="en-US"/>
              </w:rPr>
              <w:t>2</w:t>
            </w:r>
          </w:p>
        </w:tc>
        <w:tc>
          <w:tcPr>
            <w:tcW w:w="1608" w:type="dxa"/>
            <w:shd w:val="clear" w:color="auto" w:fill="auto"/>
          </w:tcPr>
          <w:p w14:paraId="5B93D3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kvalitātes pakāpi</w:t>
            </w:r>
          </w:p>
        </w:tc>
        <w:tc>
          <w:tcPr>
            <w:tcW w:w="1608" w:type="dxa"/>
            <w:shd w:val="clear" w:color="auto" w:fill="auto"/>
            <w:noWrap/>
          </w:tcPr>
          <w:p w14:paraId="511577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FA70B9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673FAF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A70AE0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FD10E8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D3EECC7" w14:textId="77777777" w:rsidTr="0031331F">
        <w:trPr>
          <w:cantSplit/>
        </w:trPr>
        <w:tc>
          <w:tcPr>
            <w:tcW w:w="1634" w:type="dxa"/>
            <w:shd w:val="clear" w:color="auto" w:fill="auto"/>
            <w:noWrap/>
          </w:tcPr>
          <w:p w14:paraId="3933AA0C" w14:textId="410C9C86"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w:t>
            </w:r>
            <w:r w:rsidR="0031331F">
              <w:rPr>
                <w:rFonts w:eastAsia="Calibri"/>
                <w:sz w:val="20"/>
                <w:szCs w:val="20"/>
                <w:vertAlign w:val="superscript"/>
                <w:lang w:eastAsia="en-US"/>
              </w:rPr>
              <w:t>2</w:t>
            </w:r>
          </w:p>
        </w:tc>
        <w:tc>
          <w:tcPr>
            <w:tcW w:w="1608" w:type="dxa"/>
            <w:shd w:val="clear" w:color="auto" w:fill="auto"/>
          </w:tcPr>
          <w:p w14:paraId="0E0F640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kvalitātes pakāpi</w:t>
            </w:r>
          </w:p>
        </w:tc>
        <w:tc>
          <w:tcPr>
            <w:tcW w:w="1608" w:type="dxa"/>
            <w:shd w:val="clear" w:color="auto" w:fill="auto"/>
            <w:noWrap/>
          </w:tcPr>
          <w:p w14:paraId="7F7C457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D80DA0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339915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288A88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FB6A75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A276DBE" w14:textId="77777777" w:rsidTr="0031331F">
        <w:trPr>
          <w:cantSplit/>
        </w:trPr>
        <w:tc>
          <w:tcPr>
            <w:tcW w:w="1634" w:type="dxa"/>
            <w:shd w:val="clear" w:color="auto" w:fill="auto"/>
            <w:noWrap/>
          </w:tcPr>
          <w:p w14:paraId="220E7A44" w14:textId="1E0802CE"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w:t>
            </w:r>
            <w:r w:rsidR="0031331F">
              <w:rPr>
                <w:rFonts w:eastAsia="Calibri"/>
                <w:sz w:val="20"/>
                <w:szCs w:val="20"/>
                <w:vertAlign w:val="superscript"/>
                <w:lang w:eastAsia="en-US"/>
              </w:rPr>
              <w:t>2</w:t>
            </w:r>
          </w:p>
        </w:tc>
        <w:tc>
          <w:tcPr>
            <w:tcW w:w="1608" w:type="dxa"/>
            <w:shd w:val="clear" w:color="auto" w:fill="auto"/>
          </w:tcPr>
          <w:p w14:paraId="207552CE"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kvalitātes pakāpi</w:t>
            </w:r>
          </w:p>
        </w:tc>
        <w:tc>
          <w:tcPr>
            <w:tcW w:w="1608" w:type="dxa"/>
            <w:shd w:val="clear" w:color="auto" w:fill="auto"/>
            <w:noWrap/>
          </w:tcPr>
          <w:p w14:paraId="4FF662F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A400F3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694E7F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9936B3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784BBD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2A8F3F8" w14:textId="77777777" w:rsidTr="0031331F">
        <w:trPr>
          <w:cantSplit/>
        </w:trPr>
        <w:tc>
          <w:tcPr>
            <w:tcW w:w="1634" w:type="dxa"/>
            <w:shd w:val="clear" w:color="auto" w:fill="auto"/>
            <w:hideMark/>
          </w:tcPr>
          <w:p w14:paraId="25A9D9C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1140</w:t>
            </w:r>
            <w:r w:rsidRPr="0056348D">
              <w:rPr>
                <w:rFonts w:eastAsia="Calibri"/>
                <w:sz w:val="20"/>
                <w:szCs w:val="20"/>
                <w:vertAlign w:val="superscript"/>
                <w:lang w:eastAsia="en-US"/>
              </w:rPr>
              <w:t>1</w:t>
            </w:r>
          </w:p>
        </w:tc>
        <w:tc>
          <w:tcPr>
            <w:tcW w:w="1608" w:type="dxa"/>
            <w:shd w:val="clear" w:color="auto" w:fill="auto"/>
            <w:hideMark/>
          </w:tcPr>
          <w:p w14:paraId="00158E21"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Piemaksas, prēmijas un naudas balvas</w:t>
            </w:r>
          </w:p>
        </w:tc>
        <w:tc>
          <w:tcPr>
            <w:tcW w:w="1608" w:type="dxa"/>
            <w:shd w:val="clear" w:color="auto" w:fill="auto"/>
            <w:noWrap/>
          </w:tcPr>
          <w:p w14:paraId="55FA36B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B12FE0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2A916D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BDDC89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66603B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72978D3F" w14:textId="77777777" w:rsidTr="0031331F">
        <w:trPr>
          <w:cantSplit/>
        </w:trPr>
        <w:tc>
          <w:tcPr>
            <w:tcW w:w="1634" w:type="dxa"/>
            <w:shd w:val="clear" w:color="auto" w:fill="auto"/>
            <w:noWrap/>
            <w:hideMark/>
          </w:tcPr>
          <w:p w14:paraId="06A45A4C"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1145</w:t>
            </w:r>
            <w:r w:rsidRPr="0056348D">
              <w:rPr>
                <w:rFonts w:eastAsia="Calibri"/>
                <w:sz w:val="20"/>
                <w:szCs w:val="20"/>
                <w:vertAlign w:val="superscript"/>
                <w:lang w:eastAsia="en-US"/>
              </w:rPr>
              <w:t>1</w:t>
            </w:r>
          </w:p>
        </w:tc>
        <w:tc>
          <w:tcPr>
            <w:tcW w:w="1608" w:type="dxa"/>
            <w:shd w:val="clear" w:color="auto" w:fill="auto"/>
            <w:hideMark/>
          </w:tcPr>
          <w:p w14:paraId="6A28C9F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darbu īpašos apstākļos, speciālās piemaksas</w:t>
            </w:r>
          </w:p>
        </w:tc>
        <w:tc>
          <w:tcPr>
            <w:tcW w:w="1608" w:type="dxa"/>
            <w:shd w:val="clear" w:color="auto" w:fill="auto"/>
            <w:noWrap/>
          </w:tcPr>
          <w:p w14:paraId="39D9A11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D06A3D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2C81B7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D26C1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4089694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2230A4BF" w14:textId="77777777" w:rsidTr="0031331F">
        <w:trPr>
          <w:cantSplit/>
        </w:trPr>
        <w:tc>
          <w:tcPr>
            <w:tcW w:w="1634" w:type="dxa"/>
            <w:shd w:val="clear" w:color="auto" w:fill="auto"/>
            <w:noWrap/>
            <w:hideMark/>
          </w:tcPr>
          <w:p w14:paraId="3B12914A"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1146</w:t>
            </w:r>
            <w:r w:rsidRPr="0056348D">
              <w:rPr>
                <w:rFonts w:eastAsia="Calibri"/>
                <w:sz w:val="20"/>
                <w:szCs w:val="20"/>
                <w:vertAlign w:val="superscript"/>
                <w:lang w:eastAsia="en-US"/>
              </w:rPr>
              <w:t>1</w:t>
            </w:r>
          </w:p>
        </w:tc>
        <w:tc>
          <w:tcPr>
            <w:tcW w:w="1608" w:type="dxa"/>
            <w:shd w:val="clear" w:color="auto" w:fill="auto"/>
            <w:hideMark/>
          </w:tcPr>
          <w:p w14:paraId="525C90D5"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personisko darba ieguldījumu un darba kvalitāti</w:t>
            </w:r>
            <w:r w:rsidRPr="0056348D">
              <w:rPr>
                <w:rFonts w:eastAsia="Calibri"/>
                <w:sz w:val="20"/>
                <w:szCs w:val="20"/>
                <w:lang w:eastAsia="en-US"/>
              </w:rPr>
              <w:br/>
              <w:t>(izņemot piemaksas par kvalitātes pakāpi)</w:t>
            </w:r>
          </w:p>
        </w:tc>
        <w:tc>
          <w:tcPr>
            <w:tcW w:w="1608" w:type="dxa"/>
            <w:shd w:val="clear" w:color="auto" w:fill="auto"/>
            <w:noWrap/>
          </w:tcPr>
          <w:p w14:paraId="442D2A1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3B5D2F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69F55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8F5CE4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28F6E15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4FAA29A5" w14:textId="77777777" w:rsidTr="0031331F">
        <w:trPr>
          <w:cantSplit/>
        </w:trPr>
        <w:tc>
          <w:tcPr>
            <w:tcW w:w="1634" w:type="dxa"/>
            <w:shd w:val="clear" w:color="auto" w:fill="auto"/>
            <w:noWrap/>
            <w:hideMark/>
          </w:tcPr>
          <w:p w14:paraId="3F2D05C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1147</w:t>
            </w:r>
            <w:r w:rsidRPr="0056348D">
              <w:rPr>
                <w:rFonts w:eastAsia="Calibri"/>
                <w:sz w:val="20"/>
                <w:szCs w:val="20"/>
                <w:vertAlign w:val="superscript"/>
                <w:lang w:eastAsia="en-US"/>
              </w:rPr>
              <w:t>1</w:t>
            </w:r>
          </w:p>
        </w:tc>
        <w:tc>
          <w:tcPr>
            <w:tcW w:w="1608" w:type="dxa"/>
            <w:shd w:val="clear" w:color="auto" w:fill="auto"/>
            <w:hideMark/>
          </w:tcPr>
          <w:p w14:paraId="3D44A88C"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papildu darbu</w:t>
            </w:r>
          </w:p>
        </w:tc>
        <w:tc>
          <w:tcPr>
            <w:tcW w:w="1608" w:type="dxa"/>
            <w:shd w:val="clear" w:color="auto" w:fill="auto"/>
            <w:noWrap/>
          </w:tcPr>
          <w:p w14:paraId="0E02CE3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CAEC9A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87B278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7A7EBF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01423B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ACEC3FA" w14:textId="77777777" w:rsidTr="0031331F">
        <w:trPr>
          <w:cantSplit/>
        </w:trPr>
        <w:tc>
          <w:tcPr>
            <w:tcW w:w="1634" w:type="dxa"/>
            <w:shd w:val="clear" w:color="auto" w:fill="auto"/>
            <w:noWrap/>
            <w:hideMark/>
          </w:tcPr>
          <w:p w14:paraId="4E0C91F5"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1148</w:t>
            </w:r>
            <w:r w:rsidRPr="0056348D">
              <w:rPr>
                <w:rFonts w:eastAsia="Calibri"/>
                <w:sz w:val="20"/>
                <w:szCs w:val="20"/>
                <w:vertAlign w:val="superscript"/>
                <w:lang w:eastAsia="en-US"/>
              </w:rPr>
              <w:t>1</w:t>
            </w:r>
          </w:p>
        </w:tc>
        <w:tc>
          <w:tcPr>
            <w:tcW w:w="1608" w:type="dxa"/>
            <w:shd w:val="clear" w:color="auto" w:fill="auto"/>
            <w:hideMark/>
          </w:tcPr>
          <w:p w14:paraId="534836E0"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Prēmijas un naudas balvas</w:t>
            </w:r>
          </w:p>
        </w:tc>
        <w:tc>
          <w:tcPr>
            <w:tcW w:w="1608" w:type="dxa"/>
            <w:shd w:val="clear" w:color="auto" w:fill="auto"/>
            <w:noWrap/>
          </w:tcPr>
          <w:p w14:paraId="146E052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BC91BA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D360DF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DC276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85187A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75174926" w14:textId="77777777" w:rsidTr="0031331F">
        <w:trPr>
          <w:cantSplit/>
        </w:trPr>
        <w:tc>
          <w:tcPr>
            <w:tcW w:w="1634" w:type="dxa"/>
            <w:shd w:val="clear" w:color="auto" w:fill="auto"/>
            <w:noWrap/>
            <w:hideMark/>
          </w:tcPr>
          <w:p w14:paraId="39411647"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1149</w:t>
            </w:r>
            <w:r w:rsidRPr="0056348D">
              <w:rPr>
                <w:rFonts w:eastAsia="Calibri"/>
                <w:sz w:val="20"/>
                <w:szCs w:val="20"/>
                <w:vertAlign w:val="superscript"/>
                <w:lang w:eastAsia="en-US"/>
              </w:rPr>
              <w:t>1</w:t>
            </w:r>
          </w:p>
        </w:tc>
        <w:tc>
          <w:tcPr>
            <w:tcW w:w="1608" w:type="dxa"/>
            <w:shd w:val="clear" w:color="auto" w:fill="auto"/>
            <w:hideMark/>
          </w:tcPr>
          <w:p w14:paraId="11006E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Citas normatīvajos aktos noteiktās piemaksas, kas nav iepriekš klasificētas</w:t>
            </w:r>
            <w:r w:rsidRPr="0056348D">
              <w:rPr>
                <w:rFonts w:eastAsia="Calibri"/>
                <w:sz w:val="20"/>
                <w:szCs w:val="20"/>
                <w:lang w:eastAsia="en-US"/>
              </w:rPr>
              <w:br/>
              <w:t>(izņemot piemaksas par kvalitātes pakāpi)</w:t>
            </w:r>
          </w:p>
        </w:tc>
        <w:tc>
          <w:tcPr>
            <w:tcW w:w="1608" w:type="dxa"/>
            <w:shd w:val="clear" w:color="auto" w:fill="auto"/>
            <w:noWrap/>
          </w:tcPr>
          <w:p w14:paraId="588B7EE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A915AD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557811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8FF263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F6AF3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1A2B49CB" w14:textId="77777777" w:rsidTr="0031331F">
        <w:trPr>
          <w:cantSplit/>
        </w:trPr>
        <w:tc>
          <w:tcPr>
            <w:tcW w:w="1634" w:type="dxa"/>
            <w:shd w:val="clear" w:color="auto" w:fill="auto"/>
            <w:noWrap/>
            <w:hideMark/>
          </w:tcPr>
          <w:p w14:paraId="195E1CA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1200</w:t>
            </w:r>
            <w:r w:rsidRPr="0056348D">
              <w:rPr>
                <w:rFonts w:eastAsia="Calibri"/>
                <w:sz w:val="20"/>
                <w:szCs w:val="20"/>
                <w:vertAlign w:val="superscript"/>
                <w:lang w:eastAsia="en-US"/>
              </w:rPr>
              <w:t>1</w:t>
            </w:r>
          </w:p>
        </w:tc>
        <w:tc>
          <w:tcPr>
            <w:tcW w:w="1608" w:type="dxa"/>
            <w:shd w:val="clear" w:color="auto" w:fill="auto"/>
            <w:hideMark/>
          </w:tcPr>
          <w:p w14:paraId="4A7D46FF"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 un kompensācijas</w:t>
            </w:r>
          </w:p>
        </w:tc>
        <w:tc>
          <w:tcPr>
            <w:tcW w:w="1608" w:type="dxa"/>
            <w:shd w:val="clear" w:color="auto" w:fill="auto"/>
            <w:noWrap/>
          </w:tcPr>
          <w:p w14:paraId="43197DC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3FC01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5C533A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95B322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AA013F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2C1AFCA" w14:textId="77777777" w:rsidTr="0031331F">
        <w:trPr>
          <w:cantSplit/>
        </w:trPr>
        <w:tc>
          <w:tcPr>
            <w:tcW w:w="1634" w:type="dxa"/>
            <w:shd w:val="clear" w:color="auto" w:fill="auto"/>
            <w:noWrap/>
          </w:tcPr>
          <w:p w14:paraId="09BAC0C6"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1210</w:t>
            </w:r>
            <w:r w:rsidRPr="0056348D">
              <w:rPr>
                <w:rFonts w:eastAsia="Calibri"/>
                <w:sz w:val="20"/>
                <w:szCs w:val="20"/>
                <w:vertAlign w:val="superscript"/>
                <w:lang w:eastAsia="en-US"/>
              </w:rPr>
              <w:t>1</w:t>
            </w:r>
          </w:p>
        </w:tc>
        <w:tc>
          <w:tcPr>
            <w:tcW w:w="1608" w:type="dxa"/>
            <w:shd w:val="clear" w:color="auto" w:fill="auto"/>
          </w:tcPr>
          <w:p w14:paraId="5C821F1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w:t>
            </w:r>
          </w:p>
        </w:tc>
        <w:tc>
          <w:tcPr>
            <w:tcW w:w="1608" w:type="dxa"/>
            <w:shd w:val="clear" w:color="auto" w:fill="auto"/>
            <w:noWrap/>
          </w:tcPr>
          <w:p w14:paraId="06F02AF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6AD55F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2C7D7D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7AF6D2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2FFA5CA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22CF44E" w14:textId="77777777" w:rsidTr="0031331F">
        <w:trPr>
          <w:cantSplit/>
        </w:trPr>
        <w:tc>
          <w:tcPr>
            <w:tcW w:w="1634" w:type="dxa"/>
            <w:shd w:val="clear" w:color="auto" w:fill="auto"/>
            <w:noWrap/>
          </w:tcPr>
          <w:p w14:paraId="4B819D8B"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1220</w:t>
            </w:r>
            <w:r w:rsidRPr="0056348D">
              <w:rPr>
                <w:rFonts w:eastAsia="Calibri"/>
                <w:sz w:val="20"/>
                <w:szCs w:val="20"/>
                <w:vertAlign w:val="superscript"/>
                <w:lang w:eastAsia="en-US"/>
              </w:rPr>
              <w:t>1</w:t>
            </w:r>
          </w:p>
        </w:tc>
        <w:tc>
          <w:tcPr>
            <w:tcW w:w="1608" w:type="dxa"/>
            <w:shd w:val="clear" w:color="auto" w:fill="auto"/>
          </w:tcPr>
          <w:p w14:paraId="4685AA13"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pabalsti, kompensācijas un citi maksājumi</w:t>
            </w:r>
          </w:p>
        </w:tc>
        <w:tc>
          <w:tcPr>
            <w:tcW w:w="1608" w:type="dxa"/>
            <w:shd w:val="clear" w:color="auto" w:fill="auto"/>
            <w:noWrap/>
          </w:tcPr>
          <w:p w14:paraId="10DA66C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5A6C6C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A238C65"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0CDAD9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D89952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2F7EE9CE" w14:textId="77777777" w:rsidTr="0031331F">
        <w:trPr>
          <w:cantSplit/>
        </w:trPr>
        <w:tc>
          <w:tcPr>
            <w:tcW w:w="1634" w:type="dxa"/>
            <w:vMerge w:val="restart"/>
            <w:shd w:val="clear" w:color="auto" w:fill="auto"/>
            <w:noWrap/>
            <w:vAlign w:val="center"/>
          </w:tcPr>
          <w:p w14:paraId="71A53212" w14:textId="77777777" w:rsidR="00C20C77" w:rsidRPr="0056348D" w:rsidRDefault="00C20C77" w:rsidP="00814EBF">
            <w:pPr>
              <w:widowControl/>
              <w:adjustRightInd/>
              <w:spacing w:line="240" w:lineRule="auto"/>
              <w:jc w:val="right"/>
              <w:textAlignment w:val="auto"/>
              <w:rPr>
                <w:rFonts w:eastAsia="Calibri"/>
                <w:sz w:val="20"/>
                <w:szCs w:val="20"/>
                <w:lang w:eastAsia="en-US"/>
              </w:rPr>
            </w:pPr>
            <w:r w:rsidRPr="0056348D">
              <w:rPr>
                <w:rFonts w:eastAsia="Calibri"/>
                <w:sz w:val="20"/>
                <w:szCs w:val="20"/>
                <w:lang w:eastAsia="en-US"/>
              </w:rPr>
              <w:t>1221</w:t>
            </w:r>
            <w:r w:rsidRPr="0056348D">
              <w:rPr>
                <w:rFonts w:eastAsia="Calibri"/>
                <w:sz w:val="20"/>
                <w:szCs w:val="20"/>
                <w:vertAlign w:val="superscript"/>
                <w:lang w:eastAsia="en-US"/>
              </w:rPr>
              <w:t>1</w:t>
            </w:r>
          </w:p>
        </w:tc>
        <w:tc>
          <w:tcPr>
            <w:tcW w:w="1608" w:type="dxa"/>
            <w:shd w:val="clear" w:color="auto" w:fill="auto"/>
          </w:tcPr>
          <w:p w14:paraId="697EBF4B" w14:textId="605CAC7B"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Slimības nauda</w:t>
            </w:r>
            <w:r w:rsidR="0031331F">
              <w:rPr>
                <w:rFonts w:eastAsia="Calibri"/>
                <w:sz w:val="20"/>
                <w:szCs w:val="20"/>
                <w:vertAlign w:val="superscript"/>
                <w:lang w:eastAsia="en-US"/>
              </w:rPr>
              <w:t>3</w:t>
            </w:r>
          </w:p>
        </w:tc>
        <w:tc>
          <w:tcPr>
            <w:tcW w:w="1608" w:type="dxa"/>
            <w:shd w:val="clear" w:color="auto" w:fill="auto"/>
            <w:noWrap/>
          </w:tcPr>
          <w:p w14:paraId="3E7D89A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11754C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71BAF68"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C24F84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155B14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6F0B3012" w14:textId="77777777" w:rsidTr="0031331F">
        <w:trPr>
          <w:cantSplit/>
        </w:trPr>
        <w:tc>
          <w:tcPr>
            <w:tcW w:w="1634" w:type="dxa"/>
            <w:vMerge/>
            <w:shd w:val="clear" w:color="auto" w:fill="auto"/>
            <w:noWrap/>
          </w:tcPr>
          <w:p w14:paraId="32DC44B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608" w:type="dxa"/>
            <w:shd w:val="clear" w:color="auto" w:fill="auto"/>
          </w:tcPr>
          <w:p w14:paraId="47455296" w14:textId="0582111A"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Atlaišanas pabalsti</w:t>
            </w:r>
            <w:r w:rsidR="0031331F">
              <w:rPr>
                <w:rFonts w:eastAsia="Calibri"/>
                <w:sz w:val="20"/>
                <w:szCs w:val="20"/>
                <w:vertAlign w:val="superscript"/>
                <w:lang w:eastAsia="en-US"/>
              </w:rPr>
              <w:t>4</w:t>
            </w:r>
          </w:p>
        </w:tc>
        <w:tc>
          <w:tcPr>
            <w:tcW w:w="1608" w:type="dxa"/>
            <w:shd w:val="clear" w:color="auto" w:fill="auto"/>
            <w:noWrap/>
          </w:tcPr>
          <w:p w14:paraId="497E151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4FCE47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4D53E0F"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3BAB252"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C57CA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734BA61" w14:textId="77777777" w:rsidTr="0031331F">
        <w:trPr>
          <w:cantSplit/>
        </w:trPr>
        <w:tc>
          <w:tcPr>
            <w:tcW w:w="1634" w:type="dxa"/>
            <w:shd w:val="clear" w:color="auto" w:fill="auto"/>
            <w:noWrap/>
          </w:tcPr>
          <w:p w14:paraId="1B402571" w14:textId="296CBA25" w:rsidR="00C20C77" w:rsidRPr="0056348D" w:rsidRDefault="005D5C16" w:rsidP="00814EBF">
            <w:pPr>
              <w:widowControl/>
              <w:adjustRightInd/>
              <w:spacing w:line="240" w:lineRule="auto"/>
              <w:jc w:val="left"/>
              <w:textAlignment w:val="auto"/>
              <w:rPr>
                <w:rFonts w:eastAsia="Calibri"/>
                <w:b/>
                <w:sz w:val="20"/>
                <w:szCs w:val="20"/>
                <w:lang w:eastAsia="en-US"/>
              </w:rPr>
            </w:pPr>
            <w:r w:rsidRPr="005D5C16">
              <w:rPr>
                <w:rFonts w:eastAsia="Calibri"/>
                <w:b/>
                <w:sz w:val="20"/>
                <w:szCs w:val="20"/>
                <w:lang w:eastAsia="en-US"/>
              </w:rPr>
              <w:t>2239</w:t>
            </w:r>
            <w:r w:rsidR="0031331F">
              <w:rPr>
                <w:rFonts w:eastAsia="Calibri"/>
                <w:b/>
                <w:sz w:val="20"/>
                <w:szCs w:val="20"/>
                <w:vertAlign w:val="superscript"/>
                <w:lang w:eastAsia="en-US"/>
              </w:rPr>
              <w:t>5</w:t>
            </w:r>
          </w:p>
        </w:tc>
        <w:tc>
          <w:tcPr>
            <w:tcW w:w="1608" w:type="dxa"/>
            <w:shd w:val="clear" w:color="auto" w:fill="auto"/>
          </w:tcPr>
          <w:p w14:paraId="06E9201E" w14:textId="74F7C97A"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Pārējie neklasificētie pakalpojumi</w:t>
            </w:r>
          </w:p>
        </w:tc>
        <w:tc>
          <w:tcPr>
            <w:tcW w:w="1608" w:type="dxa"/>
            <w:shd w:val="clear" w:color="auto" w:fill="auto"/>
            <w:noWrap/>
          </w:tcPr>
          <w:p w14:paraId="3881DDF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92E0A8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655B74E"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165E6E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D58154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8BCF824" w14:textId="77777777" w:rsidTr="0031331F">
        <w:trPr>
          <w:cantSplit/>
        </w:trPr>
        <w:tc>
          <w:tcPr>
            <w:tcW w:w="1634" w:type="dxa"/>
            <w:shd w:val="clear" w:color="auto" w:fill="auto"/>
            <w:noWrap/>
          </w:tcPr>
          <w:p w14:paraId="7CDEEBA2" w14:textId="578D1A83" w:rsidR="00C20C77" w:rsidRPr="0056348D" w:rsidRDefault="00C20C77" w:rsidP="005D5C16">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7</w:t>
            </w:r>
            <w:r w:rsidR="005D5C16">
              <w:rPr>
                <w:rFonts w:eastAsia="Calibri"/>
                <w:b/>
                <w:bCs/>
                <w:sz w:val="20"/>
                <w:szCs w:val="20"/>
                <w:lang w:eastAsia="en-US"/>
              </w:rPr>
              <w:t>270</w:t>
            </w:r>
            <w:r w:rsidR="0031331F">
              <w:rPr>
                <w:rFonts w:eastAsia="Calibri"/>
                <w:b/>
                <w:bCs/>
                <w:sz w:val="20"/>
                <w:szCs w:val="20"/>
                <w:vertAlign w:val="superscript"/>
                <w:lang w:eastAsia="en-US"/>
              </w:rPr>
              <w:t>5</w:t>
            </w:r>
          </w:p>
        </w:tc>
        <w:tc>
          <w:tcPr>
            <w:tcW w:w="1608" w:type="dxa"/>
            <w:shd w:val="clear" w:color="auto" w:fill="auto"/>
          </w:tcPr>
          <w:p w14:paraId="0F02A23C" w14:textId="35F9E7E0" w:rsidR="00C20C77" w:rsidRPr="0056348D" w:rsidRDefault="005D5C16" w:rsidP="00814EBF">
            <w:pPr>
              <w:widowControl/>
              <w:adjustRightInd/>
              <w:spacing w:line="240" w:lineRule="auto"/>
              <w:jc w:val="left"/>
              <w:textAlignment w:val="auto"/>
              <w:rPr>
                <w:rFonts w:eastAsia="Calibri"/>
                <w:sz w:val="20"/>
                <w:szCs w:val="20"/>
                <w:lang w:eastAsia="en-US"/>
              </w:rPr>
            </w:pPr>
            <w:r w:rsidRPr="005D5C16">
              <w:rPr>
                <w:rFonts w:eastAsia="Calibri"/>
                <w:sz w:val="20"/>
                <w:szCs w:val="20"/>
                <w:lang w:eastAsia="en-US"/>
              </w:rPr>
              <w:t>Pašvaldību uzturēšanas izdevumu transferti valsts budžeta daļēji finansētām atvasinātām publiskām personām un budžeta nefinansētām iestādēm</w:t>
            </w:r>
          </w:p>
        </w:tc>
        <w:tc>
          <w:tcPr>
            <w:tcW w:w="1608" w:type="dxa"/>
            <w:shd w:val="clear" w:color="auto" w:fill="auto"/>
            <w:noWrap/>
          </w:tcPr>
          <w:p w14:paraId="73169F5A"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5EC2B71"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04B6FB0"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9085A0D"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0737786"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0B294C0B" w14:textId="77777777" w:rsidTr="0031331F">
        <w:trPr>
          <w:cantSplit/>
        </w:trPr>
        <w:tc>
          <w:tcPr>
            <w:tcW w:w="1634" w:type="dxa"/>
            <w:shd w:val="clear" w:color="auto" w:fill="auto"/>
            <w:noWrap/>
            <w:hideMark/>
          </w:tcPr>
          <w:p w14:paraId="44885A37"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ATL_beig</w:t>
            </w:r>
          </w:p>
        </w:tc>
        <w:tc>
          <w:tcPr>
            <w:tcW w:w="1608" w:type="dxa"/>
            <w:shd w:val="clear" w:color="auto" w:fill="auto"/>
            <w:hideMark/>
          </w:tcPr>
          <w:p w14:paraId="3DF9C15A" w14:textId="5B31C455"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beigām (ATL_sak</w:t>
            </w:r>
            <w:r w:rsidR="005D5C16">
              <w:rPr>
                <w:rFonts w:eastAsia="Calibri"/>
                <w:sz w:val="20"/>
                <w:szCs w:val="20"/>
                <w:lang w:eastAsia="en-US"/>
              </w:rPr>
              <w:t xml:space="preserve"> + KOR</w:t>
            </w:r>
            <w:r w:rsidRPr="0056348D">
              <w:rPr>
                <w:rFonts w:eastAsia="Calibri"/>
                <w:sz w:val="20"/>
                <w:szCs w:val="20"/>
                <w:lang w:eastAsia="en-US"/>
              </w:rPr>
              <w:t xml:space="preserve"> + MERK_DOT – PASV_UZ_IZM – IZD_KOPĀ)</w:t>
            </w:r>
          </w:p>
        </w:tc>
        <w:tc>
          <w:tcPr>
            <w:tcW w:w="1608" w:type="dxa"/>
            <w:shd w:val="clear" w:color="auto" w:fill="auto"/>
            <w:noWrap/>
          </w:tcPr>
          <w:p w14:paraId="317B7D9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98D4F1C"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D20D5C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FB6807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76A7C24"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r w:rsidR="00C20C77" w:rsidRPr="00FC6A18" w14:paraId="385DA12F" w14:textId="77777777" w:rsidTr="0031331F">
        <w:trPr>
          <w:cantSplit/>
        </w:trPr>
        <w:tc>
          <w:tcPr>
            <w:tcW w:w="1634" w:type="dxa"/>
            <w:shd w:val="clear" w:color="auto" w:fill="auto"/>
            <w:noWrap/>
            <w:hideMark/>
          </w:tcPr>
          <w:p w14:paraId="4A57091A" w14:textId="77777777" w:rsidR="00C20C77" w:rsidRPr="0056348D" w:rsidRDefault="00C20C77" w:rsidP="00814EBF">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ATL_fakt</w:t>
            </w:r>
          </w:p>
        </w:tc>
        <w:tc>
          <w:tcPr>
            <w:tcW w:w="1608" w:type="dxa"/>
            <w:shd w:val="clear" w:color="auto" w:fill="auto"/>
            <w:hideMark/>
          </w:tcPr>
          <w:p w14:paraId="080512C0" w14:textId="77777777" w:rsidR="00C20C77" w:rsidRPr="0056348D" w:rsidRDefault="00C20C77" w:rsidP="00814EBF">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Faktiskais naudas līdzekļu atlikums uz pārskata perioda beigām</w:t>
            </w:r>
          </w:p>
        </w:tc>
        <w:tc>
          <w:tcPr>
            <w:tcW w:w="1608" w:type="dxa"/>
            <w:shd w:val="clear" w:color="auto" w:fill="auto"/>
            <w:noWrap/>
          </w:tcPr>
          <w:p w14:paraId="45ACFD3B"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87BA417"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A52D02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6088B83"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0DCF989" w14:textId="77777777" w:rsidR="00C20C77" w:rsidRPr="0056348D" w:rsidRDefault="00C20C77" w:rsidP="00814EBF">
            <w:pPr>
              <w:widowControl/>
              <w:adjustRightInd/>
              <w:spacing w:line="240" w:lineRule="auto"/>
              <w:jc w:val="left"/>
              <w:textAlignment w:val="auto"/>
              <w:rPr>
                <w:rFonts w:eastAsia="Calibri"/>
                <w:sz w:val="20"/>
                <w:szCs w:val="20"/>
                <w:lang w:eastAsia="en-US"/>
              </w:rPr>
            </w:pPr>
          </w:p>
        </w:tc>
      </w:tr>
    </w:tbl>
    <w:p w14:paraId="7AFD6C8D" w14:textId="77777777" w:rsidR="00C20C77" w:rsidRDefault="00C20C77" w:rsidP="00C20C77">
      <w:pPr>
        <w:shd w:val="clear" w:color="auto" w:fill="FFFFFF"/>
        <w:tabs>
          <w:tab w:val="left" w:pos="567"/>
          <w:tab w:val="left" w:pos="993"/>
        </w:tabs>
        <w:spacing w:line="240" w:lineRule="auto"/>
        <w:ind w:firstLine="539"/>
      </w:pPr>
    </w:p>
    <w:p w14:paraId="673A58C7" w14:textId="77777777" w:rsidR="00C20C77" w:rsidRPr="00106138" w:rsidRDefault="00C20C77" w:rsidP="00C20C77">
      <w:pPr>
        <w:widowControl/>
        <w:adjustRightInd/>
        <w:spacing w:line="240" w:lineRule="auto"/>
        <w:ind w:firstLine="709"/>
        <w:textAlignment w:val="auto"/>
        <w:rPr>
          <w:rFonts w:eastAsia="Calibri"/>
          <w:bCs/>
          <w:lang w:eastAsia="en-US"/>
        </w:rPr>
      </w:pPr>
      <w:r w:rsidRPr="00106138">
        <w:rPr>
          <w:rFonts w:eastAsia="Calibri"/>
          <w:bCs/>
          <w:lang w:eastAsia="en-US"/>
        </w:rPr>
        <w:t>Piezīmes.</w:t>
      </w:r>
    </w:p>
    <w:p w14:paraId="446CB85D" w14:textId="77777777" w:rsidR="00C20C77" w:rsidRPr="00106138" w:rsidRDefault="00C20C77" w:rsidP="00C20C77">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1</w:t>
      </w:r>
      <w:r>
        <w:rPr>
          <w:rFonts w:eastAsia="Calibri"/>
          <w:bCs/>
          <w:lang w:eastAsia="en-US"/>
        </w:rPr>
        <w:t> </w:t>
      </w:r>
      <w:r w:rsidRPr="00106138">
        <w:rPr>
          <w:rFonts w:eastAsia="Calibri"/>
          <w:bCs/>
          <w:lang w:eastAsia="en-U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31F0340D" w14:textId="6D176DD6"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2</w:t>
      </w:r>
      <w:r w:rsidR="00C20C77">
        <w:rPr>
          <w:rFonts w:eastAsia="Calibri"/>
          <w:bCs/>
          <w:lang w:eastAsia="en-US"/>
        </w:rPr>
        <w:t> </w:t>
      </w:r>
      <w:r w:rsidR="00C20C77" w:rsidRPr="00106138">
        <w:rPr>
          <w:rFonts w:eastAsia="Calibri"/>
          <w:bCs/>
          <w:lang w:eastAsia="en-US"/>
        </w:rPr>
        <w:t>Piemaksas pedagogiem, kuri ir ieguvuši 1., 2. un 3. kvalitātes pakāpi un kuriem profesionālās darbības kvalitātes pakāpi apliecinošs dokuments izsniegts pēc 2017.</w:t>
      </w:r>
      <w:r w:rsidR="00C20C77">
        <w:rPr>
          <w:rFonts w:eastAsia="Calibri"/>
          <w:bCs/>
          <w:lang w:eastAsia="en-US"/>
        </w:rPr>
        <w:t> </w:t>
      </w:r>
      <w:r w:rsidR="00C20C77" w:rsidRPr="00106138">
        <w:rPr>
          <w:rFonts w:eastAsia="Calibri"/>
          <w:bCs/>
          <w:lang w:eastAsia="en-US"/>
        </w:rPr>
        <w:t>gada 9.</w:t>
      </w:r>
      <w:r w:rsidR="00C20C77">
        <w:rPr>
          <w:rFonts w:eastAsia="Calibri"/>
          <w:bCs/>
          <w:lang w:eastAsia="en-US"/>
        </w:rPr>
        <w:t> </w:t>
      </w:r>
      <w:r w:rsidR="00C20C77" w:rsidRPr="00106138">
        <w:rPr>
          <w:rFonts w:eastAsia="Calibri"/>
          <w:bCs/>
          <w:lang w:eastAsia="en-US"/>
        </w:rPr>
        <w:t>augusta.</w:t>
      </w:r>
    </w:p>
    <w:p w14:paraId="67099702" w14:textId="6E75B45E"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3</w:t>
      </w:r>
      <w:r w:rsidR="00C20C77">
        <w:rPr>
          <w:rFonts w:eastAsia="Calibri"/>
          <w:bCs/>
          <w:lang w:eastAsia="en-US"/>
        </w:rPr>
        <w:t> </w:t>
      </w:r>
      <w:r w:rsidR="00C20C77" w:rsidRPr="00106138">
        <w:rPr>
          <w:rFonts w:eastAsia="Calibri"/>
          <w:bCs/>
          <w:lang w:eastAsia="en-US"/>
        </w:rPr>
        <w:t>Darbnespējas A lapu apmaksa.</w:t>
      </w:r>
    </w:p>
    <w:p w14:paraId="75F32215" w14:textId="7ECC42D6" w:rsidR="00C20C77" w:rsidRPr="00106138" w:rsidRDefault="0031331F" w:rsidP="00C20C77">
      <w:pPr>
        <w:widowControl/>
        <w:adjustRightInd/>
        <w:spacing w:line="240" w:lineRule="auto"/>
        <w:ind w:firstLine="709"/>
        <w:textAlignment w:val="auto"/>
        <w:rPr>
          <w:rFonts w:eastAsia="Calibri"/>
          <w:bCs/>
          <w:lang w:eastAsia="en-US"/>
        </w:rPr>
      </w:pPr>
      <w:r>
        <w:rPr>
          <w:rFonts w:eastAsia="Calibri"/>
          <w:bCs/>
          <w:vertAlign w:val="superscript"/>
          <w:lang w:eastAsia="en-US"/>
        </w:rPr>
        <w:t>4</w:t>
      </w:r>
      <w:r w:rsidR="00C20C77">
        <w:rPr>
          <w:rFonts w:eastAsia="Calibri"/>
          <w:bCs/>
          <w:lang w:eastAsia="en-US"/>
        </w:rPr>
        <w:t> </w:t>
      </w:r>
      <w:r w:rsidR="00C20C77" w:rsidRPr="00106138">
        <w:rPr>
          <w:rFonts w:eastAsia="Calibri"/>
          <w:bCs/>
          <w:lang w:eastAsia="en-US"/>
        </w:rPr>
        <w:t>Atlaišanas pabalsti, kas izmaksāti saskaņā ar likuma "Par valsts budžetu 202</w:t>
      </w:r>
      <w:r w:rsidR="00F17864">
        <w:rPr>
          <w:rFonts w:eastAsia="Calibri"/>
          <w:bCs/>
          <w:lang w:eastAsia="en-US"/>
        </w:rPr>
        <w:t>2</w:t>
      </w:r>
      <w:r w:rsidR="00C20C77" w:rsidRPr="00106138">
        <w:rPr>
          <w:rFonts w:eastAsia="Calibri"/>
          <w:bCs/>
          <w:lang w:eastAsia="en-US"/>
        </w:rPr>
        <w:t>. gadam" 3. panta ceturto daļu.</w:t>
      </w:r>
    </w:p>
    <w:p w14:paraId="0B6F7139" w14:textId="528BC12F" w:rsidR="00C20C77" w:rsidRDefault="0031331F" w:rsidP="00C20C77">
      <w:pPr>
        <w:shd w:val="clear" w:color="auto" w:fill="FFFFFF"/>
        <w:tabs>
          <w:tab w:val="left" w:pos="567"/>
          <w:tab w:val="left" w:pos="993"/>
        </w:tabs>
        <w:spacing w:line="240" w:lineRule="auto"/>
        <w:ind w:firstLine="709"/>
      </w:pPr>
      <w:r>
        <w:rPr>
          <w:rFonts w:eastAsia="Calibri"/>
          <w:bCs/>
          <w:vertAlign w:val="superscript"/>
          <w:lang w:eastAsia="en-US"/>
        </w:rPr>
        <w:t>5</w:t>
      </w:r>
      <w:r w:rsidR="00C20C77">
        <w:rPr>
          <w:rFonts w:eastAsia="Calibri"/>
          <w:bCs/>
          <w:lang w:eastAsia="en-US"/>
        </w:rPr>
        <w:t> </w:t>
      </w:r>
      <w:r w:rsidR="00C20C77" w:rsidRPr="00106138">
        <w:rPr>
          <w:rFonts w:eastAsia="Calibri"/>
          <w:bCs/>
          <w:lang w:eastAsia="en-US"/>
        </w:rPr>
        <w:t>Izglītības iestāžu savstarpēji noslēgto Izglītības likuma 36. panta otrajā daļā minēto līgumu ietvaros.</w:t>
      </w:r>
    </w:p>
    <w:p w14:paraId="4D575945" w14:textId="77777777" w:rsidR="00C20C77" w:rsidRPr="0056348D" w:rsidRDefault="00C20C77" w:rsidP="00C20C77">
      <w:pPr>
        <w:shd w:val="clear" w:color="auto" w:fill="FFFFFF"/>
        <w:tabs>
          <w:tab w:val="left" w:pos="567"/>
          <w:tab w:val="left" w:pos="993"/>
        </w:tabs>
        <w:spacing w:line="240" w:lineRule="auto"/>
        <w:ind w:firstLine="539"/>
      </w:pPr>
    </w:p>
    <w:p w14:paraId="2B08836F" w14:textId="77777777" w:rsidR="00C20C77" w:rsidRPr="0056348D" w:rsidRDefault="00C20C77" w:rsidP="00C20C77">
      <w:pPr>
        <w:shd w:val="clear" w:color="auto" w:fill="FFFFFF"/>
        <w:tabs>
          <w:tab w:val="left" w:pos="567"/>
          <w:tab w:val="left" w:pos="993"/>
        </w:tabs>
        <w:spacing w:line="240" w:lineRule="auto"/>
      </w:pPr>
      <w:r w:rsidRPr="0056348D">
        <w:rPr>
          <w:rFonts w:eastAsia="Calibri"/>
          <w:b/>
          <w:bCs/>
          <w:lang w:eastAsia="en-US"/>
        </w:rPr>
        <w:t>Paskaidrojums par:</w:t>
      </w:r>
    </w:p>
    <w:tbl>
      <w:tblPr>
        <w:tblW w:w="5138" w:type="pct"/>
        <w:tblInd w:w="35" w:type="dxa"/>
        <w:tblLayout w:type="fixed"/>
        <w:tblCellMar>
          <w:top w:w="28" w:type="dxa"/>
          <w:left w:w="28" w:type="dxa"/>
          <w:bottom w:w="28" w:type="dxa"/>
          <w:right w:w="28" w:type="dxa"/>
        </w:tblCellMar>
        <w:tblLook w:val="04A0" w:firstRow="1" w:lastRow="0" w:firstColumn="1" w:lastColumn="0" w:noHBand="0" w:noVBand="1"/>
      </w:tblPr>
      <w:tblGrid>
        <w:gridCol w:w="1728"/>
        <w:gridCol w:w="6033"/>
        <w:gridCol w:w="1413"/>
        <w:gridCol w:w="146"/>
      </w:tblGrid>
      <w:tr w:rsidR="00C20C77" w:rsidRPr="008A266C" w14:paraId="236651A4" w14:textId="77777777" w:rsidTr="00F85AC6">
        <w:trPr>
          <w:cantSplit/>
        </w:trPr>
        <w:tc>
          <w:tcPr>
            <w:tcW w:w="9321" w:type="dxa"/>
            <w:gridSpan w:val="4"/>
            <w:shd w:val="clear" w:color="auto" w:fill="auto"/>
            <w:vAlign w:val="center"/>
          </w:tcPr>
          <w:p w14:paraId="00A70B3A" w14:textId="6F63B812" w:rsidR="00C20C77" w:rsidRPr="0056348D" w:rsidRDefault="00C20C77" w:rsidP="009D1F1B">
            <w:pPr>
              <w:widowControl/>
              <w:adjustRightInd/>
              <w:spacing w:line="240" w:lineRule="auto"/>
              <w:jc w:val="left"/>
              <w:textAlignment w:val="auto"/>
              <w:rPr>
                <w:rFonts w:eastAsia="Calibri"/>
                <w:lang w:eastAsia="en-US"/>
              </w:rPr>
            </w:pPr>
            <w:r w:rsidRPr="0056348D">
              <w:rPr>
                <w:rFonts w:eastAsia="Calibri"/>
                <w:lang w:eastAsia="en-US"/>
              </w:rPr>
              <w:t>PASK.</w:t>
            </w:r>
            <w:r w:rsidR="00EE3976">
              <w:rPr>
                <w:rFonts w:eastAsia="Calibri"/>
                <w:lang w:eastAsia="en-US"/>
              </w:rPr>
              <w:t xml:space="preserve"> </w:t>
            </w:r>
            <w:r w:rsidR="009D1F1B">
              <w:rPr>
                <w:rFonts w:eastAsia="Calibri"/>
                <w:lang w:eastAsia="en-US"/>
              </w:rPr>
              <w:t>KOR</w:t>
            </w:r>
            <w:r w:rsidRPr="0056348D">
              <w:rPr>
                <w:rFonts w:eastAsia="Calibri"/>
                <w:lang w:eastAsia="en-US"/>
              </w:rPr>
              <w:t xml:space="preserve"> rindā "</w:t>
            </w:r>
            <w:r w:rsidR="009D1F1B" w:rsidRPr="009D1F1B">
              <w:rPr>
                <w:rFonts w:eastAsia="Calibri"/>
                <w:lang w:eastAsia="en-US"/>
              </w:rPr>
              <w:t>Iepriekšējo pārskatu periodu korekcija</w:t>
            </w:r>
            <w:r w:rsidRPr="0056348D">
              <w:rPr>
                <w:rFonts w:eastAsia="Calibri"/>
                <w:lang w:eastAsia="en-US"/>
              </w:rPr>
              <w:t>" iekļautajiem darījumiem:</w:t>
            </w:r>
          </w:p>
        </w:tc>
      </w:tr>
      <w:tr w:rsidR="009D1F1B" w:rsidRPr="008A266C" w14:paraId="2C33FE09" w14:textId="77777777" w:rsidTr="009D1F1B">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C271"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Programma</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466E416E"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Darījuma apraksts</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E90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Summa</w:t>
            </w:r>
          </w:p>
        </w:tc>
        <w:tc>
          <w:tcPr>
            <w:tcW w:w="146" w:type="dxa"/>
            <w:tcBorders>
              <w:left w:val="single" w:sz="4" w:space="0" w:color="auto"/>
            </w:tcBorders>
            <w:shd w:val="clear" w:color="auto" w:fill="auto"/>
            <w:noWrap/>
            <w:vAlign w:val="center"/>
            <w:hideMark/>
          </w:tcPr>
          <w:p w14:paraId="7F88550E" w14:textId="77777777" w:rsidR="00C20C77" w:rsidRPr="0056348D" w:rsidRDefault="00C20C77" w:rsidP="00814EBF">
            <w:pPr>
              <w:widowControl/>
              <w:adjustRightInd/>
              <w:spacing w:line="240" w:lineRule="auto"/>
              <w:jc w:val="center"/>
              <w:textAlignment w:val="auto"/>
              <w:rPr>
                <w:rFonts w:eastAsia="Calibri"/>
                <w:lang w:eastAsia="en-US"/>
              </w:rPr>
            </w:pPr>
          </w:p>
        </w:tc>
      </w:tr>
      <w:tr w:rsidR="009D1F1B" w:rsidRPr="008A266C" w14:paraId="082EEC35" w14:textId="77777777" w:rsidTr="009D1F1B">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7429" w14:textId="77777777" w:rsidR="00C20C77" w:rsidRPr="0056348D" w:rsidRDefault="00C20C77" w:rsidP="00814EBF">
            <w:pPr>
              <w:widowControl/>
              <w:adjustRightInd/>
              <w:spacing w:line="240" w:lineRule="auto"/>
              <w:jc w:val="center"/>
              <w:textAlignment w:val="auto"/>
              <w:rPr>
                <w:rFonts w:eastAsia="Calibri"/>
                <w:lang w:eastAsia="en-US"/>
              </w:rPr>
            </w:pP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23664162" w14:textId="77777777" w:rsidR="00C20C77" w:rsidRPr="0056348D" w:rsidRDefault="00C20C77" w:rsidP="00814EBF">
            <w:pPr>
              <w:widowControl/>
              <w:adjustRightInd/>
              <w:spacing w:line="240" w:lineRule="auto"/>
              <w:jc w:val="center"/>
              <w:textAlignment w:val="auto"/>
              <w:rPr>
                <w:rFonts w:eastAsia="Calibri"/>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0314" w14:textId="77777777" w:rsidR="00C20C77" w:rsidRPr="0056348D" w:rsidRDefault="00C20C77" w:rsidP="00814EBF">
            <w:pPr>
              <w:widowControl/>
              <w:adjustRightInd/>
              <w:spacing w:line="240" w:lineRule="auto"/>
              <w:jc w:val="center"/>
              <w:textAlignment w:val="auto"/>
              <w:rPr>
                <w:rFonts w:eastAsia="Calibri"/>
                <w:lang w:eastAsia="en-US"/>
              </w:rPr>
            </w:pPr>
          </w:p>
        </w:tc>
        <w:tc>
          <w:tcPr>
            <w:tcW w:w="146" w:type="dxa"/>
            <w:tcBorders>
              <w:left w:val="single" w:sz="4" w:space="0" w:color="auto"/>
            </w:tcBorders>
            <w:shd w:val="clear" w:color="auto" w:fill="auto"/>
            <w:noWrap/>
            <w:vAlign w:val="center"/>
            <w:hideMark/>
          </w:tcPr>
          <w:p w14:paraId="4D6DCBC4" w14:textId="77777777" w:rsidR="00C20C77" w:rsidRPr="0056348D" w:rsidRDefault="00C20C77" w:rsidP="00814EBF">
            <w:pPr>
              <w:widowControl/>
              <w:adjustRightInd/>
              <w:spacing w:line="240" w:lineRule="auto"/>
              <w:jc w:val="center"/>
              <w:textAlignment w:val="auto"/>
              <w:rPr>
                <w:rFonts w:eastAsia="Calibri"/>
                <w:lang w:eastAsia="en-US"/>
              </w:rPr>
            </w:pPr>
          </w:p>
        </w:tc>
      </w:tr>
    </w:tbl>
    <w:p w14:paraId="0B28641B" w14:textId="77777777" w:rsidR="00C20C77" w:rsidRPr="0056348D" w:rsidRDefault="00C20C77" w:rsidP="00C20C77">
      <w:pPr>
        <w:shd w:val="clear" w:color="auto" w:fill="FFFFFF"/>
        <w:tabs>
          <w:tab w:val="left" w:pos="567"/>
          <w:tab w:val="left" w:pos="993"/>
        </w:tabs>
        <w:spacing w:line="240" w:lineRule="auto"/>
        <w:ind w:firstLine="539"/>
      </w:pPr>
    </w:p>
    <w:p w14:paraId="1EE7FB1F" w14:textId="77777777" w:rsidR="00C20C77" w:rsidRPr="0056348D" w:rsidRDefault="00C20C77" w:rsidP="00C20C77">
      <w:pPr>
        <w:shd w:val="clear" w:color="auto" w:fill="FFFFFF"/>
        <w:tabs>
          <w:tab w:val="left" w:pos="567"/>
          <w:tab w:val="left" w:pos="993"/>
        </w:tabs>
        <w:spacing w:line="240" w:lineRule="auto"/>
        <w:ind w:firstLine="539"/>
      </w:pPr>
    </w:p>
    <w:tbl>
      <w:tblPr>
        <w:tblW w:w="7393" w:type="pct"/>
        <w:tblInd w:w="10" w:type="dxa"/>
        <w:tblCellMar>
          <w:top w:w="24" w:type="dxa"/>
          <w:left w:w="24" w:type="dxa"/>
          <w:bottom w:w="24" w:type="dxa"/>
          <w:right w:w="24" w:type="dxa"/>
        </w:tblCellMar>
        <w:tblLook w:val="04A0" w:firstRow="1" w:lastRow="0" w:firstColumn="1" w:lastColumn="0" w:noHBand="0" w:noVBand="1"/>
      </w:tblPr>
      <w:tblGrid>
        <w:gridCol w:w="7787"/>
        <w:gridCol w:w="1416"/>
        <w:gridCol w:w="4208"/>
      </w:tblGrid>
      <w:tr w:rsidR="00C20C77" w:rsidRPr="008A266C" w14:paraId="52749E43" w14:textId="77777777" w:rsidTr="00F85AC6">
        <w:trPr>
          <w:cantSplit/>
        </w:trPr>
        <w:tc>
          <w:tcPr>
            <w:tcW w:w="5000" w:type="pct"/>
            <w:gridSpan w:val="3"/>
            <w:vAlign w:val="center"/>
            <w:hideMark/>
          </w:tcPr>
          <w:p w14:paraId="449991A1" w14:textId="5F9987F8" w:rsidR="00C20C77" w:rsidRPr="0056348D" w:rsidRDefault="00C20C77" w:rsidP="00814EBF">
            <w:pPr>
              <w:widowControl/>
              <w:adjustRightInd/>
              <w:spacing w:line="240" w:lineRule="auto"/>
              <w:jc w:val="left"/>
              <w:textAlignment w:val="auto"/>
              <w:rPr>
                <w:rFonts w:eastAsia="Calibri"/>
                <w:lang w:eastAsia="en-US"/>
              </w:rPr>
            </w:pPr>
            <w:r w:rsidRPr="0056348D">
              <w:rPr>
                <w:rFonts w:eastAsia="Calibri"/>
                <w:lang w:eastAsia="en-US"/>
              </w:rPr>
              <w:t>PASK.</w:t>
            </w:r>
            <w:r w:rsidR="00EE3976">
              <w:rPr>
                <w:rFonts w:eastAsia="Calibri"/>
                <w:lang w:eastAsia="en-US"/>
              </w:rPr>
              <w:t xml:space="preserve"> </w:t>
            </w:r>
            <w:r w:rsidRPr="0056348D">
              <w:rPr>
                <w:rFonts w:eastAsia="Calibri"/>
                <w:lang w:eastAsia="en-US"/>
              </w:rPr>
              <w:t>1221 rindā "Atlaišanas pabalsti"</w:t>
            </w:r>
          </w:p>
        </w:tc>
      </w:tr>
      <w:tr w:rsidR="00C20C77" w:rsidRPr="008A266C" w14:paraId="335DEAA1" w14:textId="77777777" w:rsidTr="00F85AC6">
        <w:trPr>
          <w:cantSplit/>
        </w:trPr>
        <w:tc>
          <w:tcPr>
            <w:tcW w:w="2903" w:type="pct"/>
            <w:tcBorders>
              <w:top w:val="single" w:sz="4" w:space="0" w:color="auto"/>
              <w:left w:val="single" w:sz="4" w:space="0" w:color="auto"/>
              <w:bottom w:val="single" w:sz="4" w:space="0" w:color="auto"/>
              <w:right w:val="single" w:sz="4" w:space="0" w:color="auto"/>
            </w:tcBorders>
            <w:vAlign w:val="center"/>
            <w:hideMark/>
          </w:tcPr>
          <w:p w14:paraId="5EE842D6"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Izglītības iestādes nosaukums</w:t>
            </w:r>
          </w:p>
        </w:tc>
        <w:tc>
          <w:tcPr>
            <w:tcW w:w="528" w:type="pct"/>
            <w:tcBorders>
              <w:top w:val="single" w:sz="4" w:space="0" w:color="auto"/>
              <w:left w:val="single" w:sz="4" w:space="0" w:color="auto"/>
              <w:bottom w:val="single" w:sz="4" w:space="0" w:color="auto"/>
              <w:right w:val="single" w:sz="4" w:space="0" w:color="auto"/>
            </w:tcBorders>
            <w:vAlign w:val="center"/>
            <w:hideMark/>
          </w:tcPr>
          <w:p w14:paraId="0F58E50F"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Summa</w:t>
            </w:r>
          </w:p>
        </w:tc>
        <w:tc>
          <w:tcPr>
            <w:tcW w:w="1569" w:type="pct"/>
            <w:tcBorders>
              <w:left w:val="single" w:sz="4" w:space="0" w:color="auto"/>
            </w:tcBorders>
            <w:vAlign w:val="center"/>
          </w:tcPr>
          <w:p w14:paraId="605837B4" w14:textId="77777777" w:rsidR="00C20C77" w:rsidRPr="0056348D" w:rsidRDefault="00C20C77" w:rsidP="00814EBF">
            <w:pPr>
              <w:widowControl/>
              <w:adjustRightInd/>
              <w:spacing w:line="240" w:lineRule="auto"/>
              <w:jc w:val="center"/>
              <w:textAlignment w:val="auto"/>
              <w:rPr>
                <w:lang w:eastAsia="en-US"/>
              </w:rPr>
            </w:pPr>
          </w:p>
        </w:tc>
      </w:tr>
      <w:tr w:rsidR="00C20C77" w:rsidRPr="008A266C" w14:paraId="0AE242B8" w14:textId="77777777" w:rsidTr="00F85AC6">
        <w:trPr>
          <w:cantSplit/>
        </w:trPr>
        <w:tc>
          <w:tcPr>
            <w:tcW w:w="2903" w:type="pct"/>
            <w:tcBorders>
              <w:top w:val="single" w:sz="4" w:space="0" w:color="auto"/>
              <w:left w:val="single" w:sz="4" w:space="0" w:color="auto"/>
              <w:bottom w:val="single" w:sz="4" w:space="0" w:color="auto"/>
              <w:right w:val="single" w:sz="4" w:space="0" w:color="auto"/>
            </w:tcBorders>
            <w:vAlign w:val="center"/>
            <w:hideMark/>
          </w:tcPr>
          <w:p w14:paraId="34FEEE18" w14:textId="77777777" w:rsidR="00C20C77" w:rsidRPr="0056348D" w:rsidRDefault="00C20C77" w:rsidP="00814EBF">
            <w:pPr>
              <w:widowControl/>
              <w:adjustRightInd/>
              <w:spacing w:line="240" w:lineRule="auto"/>
              <w:jc w:val="center"/>
              <w:textAlignment w:val="auto"/>
              <w:rPr>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3300CCC3" w14:textId="77777777" w:rsidR="00C20C77" w:rsidRPr="0056348D" w:rsidRDefault="00C20C77" w:rsidP="00814EBF">
            <w:pPr>
              <w:widowControl/>
              <w:adjustRightInd/>
              <w:spacing w:line="240" w:lineRule="auto"/>
              <w:jc w:val="center"/>
              <w:textAlignment w:val="auto"/>
              <w:rPr>
                <w:lang w:eastAsia="en-US"/>
              </w:rPr>
            </w:pPr>
          </w:p>
        </w:tc>
        <w:tc>
          <w:tcPr>
            <w:tcW w:w="1569" w:type="pct"/>
            <w:tcBorders>
              <w:left w:val="single" w:sz="4" w:space="0" w:color="auto"/>
            </w:tcBorders>
            <w:vAlign w:val="center"/>
          </w:tcPr>
          <w:p w14:paraId="40BC179A" w14:textId="77777777" w:rsidR="00C20C77" w:rsidRPr="0056348D" w:rsidRDefault="00C20C77" w:rsidP="00814EBF">
            <w:pPr>
              <w:widowControl/>
              <w:adjustRightInd/>
              <w:spacing w:line="240" w:lineRule="auto"/>
              <w:jc w:val="center"/>
              <w:textAlignment w:val="auto"/>
              <w:rPr>
                <w:lang w:eastAsia="en-US"/>
              </w:rPr>
            </w:pPr>
          </w:p>
        </w:tc>
      </w:tr>
    </w:tbl>
    <w:p w14:paraId="2526432B" w14:textId="77777777" w:rsidR="00C20C77" w:rsidRPr="0056348D" w:rsidRDefault="00C20C77" w:rsidP="00C20C77">
      <w:pPr>
        <w:shd w:val="clear" w:color="auto" w:fill="FFFFFF"/>
        <w:tabs>
          <w:tab w:val="left" w:pos="567"/>
          <w:tab w:val="left" w:pos="993"/>
        </w:tabs>
        <w:spacing w:line="240" w:lineRule="auto"/>
        <w:ind w:firstLine="539"/>
      </w:pPr>
    </w:p>
    <w:tbl>
      <w:tblPr>
        <w:tblW w:w="4934" w:type="pct"/>
        <w:tblCellMar>
          <w:top w:w="24" w:type="dxa"/>
          <w:left w:w="24" w:type="dxa"/>
          <w:bottom w:w="24" w:type="dxa"/>
          <w:right w:w="24" w:type="dxa"/>
        </w:tblCellMar>
        <w:tblLook w:val="04A0" w:firstRow="1" w:lastRow="0" w:firstColumn="1" w:lastColumn="0" w:noHBand="0" w:noVBand="1"/>
      </w:tblPr>
      <w:tblGrid>
        <w:gridCol w:w="3245"/>
        <w:gridCol w:w="4137"/>
        <w:gridCol w:w="1568"/>
      </w:tblGrid>
      <w:tr w:rsidR="00C20C77" w:rsidRPr="008A266C" w14:paraId="33FB4F1A" w14:textId="77777777" w:rsidTr="00814EBF">
        <w:trPr>
          <w:cantSplit/>
        </w:trPr>
        <w:tc>
          <w:tcPr>
            <w:tcW w:w="5000" w:type="pct"/>
            <w:gridSpan w:val="3"/>
            <w:vAlign w:val="center"/>
            <w:hideMark/>
          </w:tcPr>
          <w:p w14:paraId="47EB968C" w14:textId="4C933091" w:rsidR="00C20C77" w:rsidRPr="0056348D" w:rsidRDefault="00C20C77" w:rsidP="005D5C16">
            <w:pPr>
              <w:widowControl/>
              <w:adjustRightInd/>
              <w:spacing w:line="240" w:lineRule="auto"/>
              <w:textAlignment w:val="auto"/>
              <w:rPr>
                <w:rFonts w:eastAsia="Calibri"/>
                <w:lang w:eastAsia="en-US"/>
              </w:rPr>
            </w:pPr>
            <w:r w:rsidRPr="0056348D">
              <w:rPr>
                <w:rFonts w:eastAsia="Calibri"/>
                <w:lang w:eastAsia="en-US"/>
              </w:rPr>
              <w:t>PASK.</w:t>
            </w:r>
            <w:r w:rsidR="005D5C16">
              <w:rPr>
                <w:rFonts w:eastAsia="Calibri"/>
                <w:lang w:eastAsia="en-US"/>
              </w:rPr>
              <w:t xml:space="preserve"> </w:t>
            </w:r>
            <w:r w:rsidRPr="0056348D">
              <w:rPr>
                <w:rFonts w:eastAsia="Calibri"/>
                <w:lang w:eastAsia="en-US"/>
              </w:rPr>
              <w:t>2</w:t>
            </w:r>
            <w:r w:rsidR="005D5C16">
              <w:rPr>
                <w:rFonts w:eastAsia="Calibri"/>
                <w:lang w:eastAsia="en-US"/>
              </w:rPr>
              <w:t>239</w:t>
            </w:r>
            <w:r w:rsidRPr="0056348D">
              <w:rPr>
                <w:rFonts w:eastAsia="Calibri"/>
                <w:lang w:eastAsia="en-US"/>
              </w:rPr>
              <w:t xml:space="preserve"> rindā "</w:t>
            </w:r>
            <w:r w:rsidR="005D5C16" w:rsidRPr="005D5C16">
              <w:rPr>
                <w:rFonts w:eastAsia="Calibri"/>
                <w:lang w:eastAsia="en-US"/>
              </w:rPr>
              <w:t>Pārējie neklasificētie pakalpojumi</w:t>
            </w:r>
            <w:r w:rsidRPr="0056348D">
              <w:rPr>
                <w:rFonts w:eastAsia="Calibri"/>
                <w:lang w:eastAsia="en-US"/>
              </w:rPr>
              <w:t>" un 7</w:t>
            </w:r>
            <w:r w:rsidR="005D5C16">
              <w:rPr>
                <w:rFonts w:eastAsia="Calibri"/>
                <w:lang w:eastAsia="en-US"/>
              </w:rPr>
              <w:t>270</w:t>
            </w:r>
            <w:r w:rsidRPr="0056348D">
              <w:rPr>
                <w:rFonts w:eastAsia="Calibri"/>
                <w:lang w:eastAsia="en-US"/>
              </w:rPr>
              <w:t xml:space="preserve"> rindā "</w:t>
            </w:r>
            <w:r w:rsidR="005D5C16" w:rsidRPr="005D5C16">
              <w:rPr>
                <w:rFonts w:eastAsia="Calibri"/>
                <w:lang w:eastAsia="en-US"/>
              </w:rPr>
              <w:t>Pašvaldību uzturēšanas izdevumu transferti valsts budžeta daļēji finansētām atvasinātām publiskām personām un budžeta nefinansētām iestādēm</w:t>
            </w:r>
            <w:r w:rsidRPr="0056348D">
              <w:rPr>
                <w:rFonts w:eastAsia="Calibri"/>
                <w:lang w:eastAsia="en-US"/>
              </w:rPr>
              <w:t>"</w:t>
            </w:r>
            <w:r w:rsidRPr="005D5C16">
              <w:rPr>
                <w:rFonts w:eastAsia="Calibri"/>
                <w:lang w:eastAsia="en-US"/>
              </w:rPr>
              <w:t xml:space="preserve"> </w:t>
            </w:r>
            <w:r w:rsidRPr="0056348D">
              <w:rPr>
                <w:rFonts w:eastAsia="Calibri"/>
                <w:lang w:eastAsia="en-US"/>
              </w:rPr>
              <w:t>iekļautajiem darījumiem:</w:t>
            </w:r>
          </w:p>
        </w:tc>
      </w:tr>
      <w:tr w:rsidR="00C20C77" w:rsidRPr="008A266C" w14:paraId="6880761F" w14:textId="77777777" w:rsidTr="00814EBF">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4B1674E8"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rFonts w:eastAsia="Calibri"/>
                <w:lang w:eastAsia="en-US"/>
              </w:rPr>
              <w:t>Izglītības iestādes dibinātāja vai valsts dibinātas izglītības iestādes nosaukums</w:t>
            </w:r>
          </w:p>
        </w:tc>
        <w:tc>
          <w:tcPr>
            <w:tcW w:w="2311" w:type="pct"/>
            <w:tcBorders>
              <w:top w:val="single" w:sz="4" w:space="0" w:color="auto"/>
              <w:left w:val="single" w:sz="4" w:space="0" w:color="auto"/>
              <w:bottom w:val="single" w:sz="4" w:space="0" w:color="auto"/>
              <w:right w:val="single" w:sz="4" w:space="0" w:color="auto"/>
            </w:tcBorders>
            <w:vAlign w:val="center"/>
            <w:hideMark/>
          </w:tcPr>
          <w:p w14:paraId="378FC7AA" w14:textId="77777777" w:rsidR="00C20C77" w:rsidRPr="0056348D" w:rsidRDefault="00C20C77" w:rsidP="00814EBF">
            <w:pPr>
              <w:widowControl/>
              <w:adjustRightInd/>
              <w:spacing w:line="240" w:lineRule="auto"/>
              <w:jc w:val="center"/>
              <w:textAlignment w:val="auto"/>
              <w:rPr>
                <w:rFonts w:eastAsia="Calibri"/>
                <w:lang w:eastAsia="en-US"/>
              </w:rPr>
            </w:pPr>
            <w:r w:rsidRPr="0056348D">
              <w:rPr>
                <w:lang w:eastAsia="en-US"/>
              </w:rPr>
              <w:t>Pamatojums/Līguma Nr.</w:t>
            </w:r>
          </w:p>
        </w:tc>
        <w:tc>
          <w:tcPr>
            <w:tcW w:w="876" w:type="pct"/>
            <w:tcBorders>
              <w:top w:val="single" w:sz="4" w:space="0" w:color="auto"/>
              <w:left w:val="single" w:sz="4" w:space="0" w:color="auto"/>
              <w:bottom w:val="single" w:sz="4" w:space="0" w:color="auto"/>
              <w:right w:val="single" w:sz="4" w:space="0" w:color="auto"/>
            </w:tcBorders>
            <w:vAlign w:val="center"/>
          </w:tcPr>
          <w:p w14:paraId="21EBA75E" w14:textId="77777777" w:rsidR="00C20C77" w:rsidRPr="0056348D" w:rsidRDefault="00C20C77" w:rsidP="00814EBF">
            <w:pPr>
              <w:widowControl/>
              <w:adjustRightInd/>
              <w:spacing w:line="240" w:lineRule="auto"/>
              <w:jc w:val="center"/>
              <w:textAlignment w:val="auto"/>
              <w:rPr>
                <w:lang w:eastAsia="en-US"/>
              </w:rPr>
            </w:pPr>
            <w:r w:rsidRPr="0056348D">
              <w:rPr>
                <w:rFonts w:eastAsia="Calibri"/>
                <w:lang w:eastAsia="en-US"/>
              </w:rPr>
              <w:t>Summa</w:t>
            </w:r>
          </w:p>
        </w:tc>
      </w:tr>
      <w:tr w:rsidR="00C20C77" w:rsidRPr="008A266C" w14:paraId="08B0B8B5" w14:textId="77777777" w:rsidTr="00814EBF">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23406D36" w14:textId="77777777" w:rsidR="00C20C77" w:rsidRPr="0056348D" w:rsidRDefault="00C20C77" w:rsidP="00814EBF">
            <w:pPr>
              <w:widowControl/>
              <w:adjustRightInd/>
              <w:spacing w:line="240" w:lineRule="auto"/>
              <w:jc w:val="center"/>
              <w:textAlignment w:val="auto"/>
              <w:rPr>
                <w:lang w:eastAsia="en-US"/>
              </w:rPr>
            </w:pPr>
          </w:p>
        </w:tc>
        <w:tc>
          <w:tcPr>
            <w:tcW w:w="2311" w:type="pct"/>
            <w:tcBorders>
              <w:top w:val="single" w:sz="4" w:space="0" w:color="auto"/>
              <w:left w:val="single" w:sz="4" w:space="0" w:color="auto"/>
              <w:bottom w:val="single" w:sz="4" w:space="0" w:color="auto"/>
              <w:right w:val="single" w:sz="4" w:space="0" w:color="auto"/>
            </w:tcBorders>
            <w:vAlign w:val="center"/>
            <w:hideMark/>
          </w:tcPr>
          <w:p w14:paraId="79AA844F" w14:textId="77777777" w:rsidR="00C20C77" w:rsidRPr="0056348D" w:rsidRDefault="00C20C77" w:rsidP="00814EBF">
            <w:pPr>
              <w:widowControl/>
              <w:adjustRightInd/>
              <w:spacing w:line="240" w:lineRule="auto"/>
              <w:jc w:val="center"/>
              <w:textAlignment w:val="auto"/>
              <w:rPr>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14:paraId="1DA2C6C8" w14:textId="77777777" w:rsidR="00C20C77" w:rsidRPr="0056348D" w:rsidRDefault="00C20C77" w:rsidP="00814EBF">
            <w:pPr>
              <w:widowControl/>
              <w:adjustRightInd/>
              <w:spacing w:line="240" w:lineRule="auto"/>
              <w:jc w:val="center"/>
              <w:textAlignment w:val="auto"/>
              <w:rPr>
                <w:lang w:eastAsia="en-US"/>
              </w:rPr>
            </w:pPr>
          </w:p>
        </w:tc>
      </w:tr>
    </w:tbl>
    <w:p w14:paraId="7EAAA741" w14:textId="77777777" w:rsidR="00C20C77" w:rsidRDefault="00C20C77" w:rsidP="00C20C77">
      <w:pPr>
        <w:shd w:val="clear" w:color="auto" w:fill="FFFFFF"/>
        <w:tabs>
          <w:tab w:val="left" w:pos="567"/>
          <w:tab w:val="left" w:pos="993"/>
        </w:tabs>
        <w:spacing w:line="240" w:lineRule="auto"/>
        <w:ind w:firstLine="539"/>
      </w:pPr>
    </w:p>
    <w:p w14:paraId="73DF6EF5" w14:textId="0BB526BF" w:rsidR="00C20C77" w:rsidRPr="00106138" w:rsidRDefault="005A32EF" w:rsidP="00C20C77">
      <w:pPr>
        <w:widowControl/>
        <w:adjustRightInd/>
        <w:spacing w:line="240" w:lineRule="auto"/>
        <w:jc w:val="center"/>
        <w:textAlignment w:val="auto"/>
        <w:rPr>
          <w:lang w:eastAsia="en-US"/>
        </w:rPr>
      </w:pPr>
      <w:r>
        <w:rPr>
          <w:b/>
          <w:bCs/>
          <w:bdr w:val="none" w:sz="0" w:space="0" w:color="auto" w:frame="1"/>
          <w:lang w:eastAsia="en-US"/>
        </w:rPr>
        <w:t>Apliecinām</w:t>
      </w:r>
      <w:r w:rsidR="00C20C77" w:rsidRPr="00106138">
        <w:rPr>
          <w:b/>
          <w:bCs/>
          <w:bdr w:val="none" w:sz="0" w:space="0" w:color="auto" w:frame="1"/>
          <w:lang w:eastAsia="en-US"/>
        </w:rPr>
        <w:t>, ka mērķdotācija izlietota pedagogu darba samaksai un valsts sociālās apdrošināšanas obligātajām iemaksām</w:t>
      </w:r>
    </w:p>
    <w:p w14:paraId="5DB0A111" w14:textId="77777777" w:rsidR="00C20C77" w:rsidRDefault="00C20C77" w:rsidP="00C20C77">
      <w:pPr>
        <w:widowControl/>
        <w:adjustRightInd/>
        <w:spacing w:line="240" w:lineRule="auto"/>
        <w:jc w:val="center"/>
        <w:textAlignment w:val="auto"/>
        <w:rPr>
          <w:lang w:eastAsia="en-US"/>
        </w:rPr>
      </w:pPr>
    </w:p>
    <w:p w14:paraId="7C9CAC4D" w14:textId="77777777" w:rsidR="00C20C77" w:rsidRPr="0056348D" w:rsidRDefault="00C20C77" w:rsidP="00C20C77">
      <w:pPr>
        <w:shd w:val="clear" w:color="auto" w:fill="FFFFFF"/>
        <w:tabs>
          <w:tab w:val="left" w:pos="567"/>
          <w:tab w:val="left" w:pos="993"/>
        </w:tabs>
        <w:spacing w:line="240" w:lineRule="auto"/>
        <w:ind w:firstLine="539"/>
      </w:pPr>
    </w:p>
    <w:p w14:paraId="218B105E" w14:textId="77777777" w:rsidR="00C20C77" w:rsidRPr="008A266C" w:rsidRDefault="00C20C77" w:rsidP="00C20C77">
      <w:pPr>
        <w:widowControl/>
        <w:shd w:val="clear" w:color="auto" w:fill="FFFFFF"/>
        <w:adjustRightInd/>
        <w:spacing w:line="240" w:lineRule="auto"/>
        <w:jc w:val="center"/>
        <w:textAlignment w:val="auto"/>
      </w:pPr>
      <w:r w:rsidRPr="0056348D">
        <w:rPr>
          <w:lang w:eastAsia="en-US"/>
        </w:rPr>
        <w:t>Šis dokuments ir sagatavots un elektroniski parakstīts ePārskatu sistēmā.</w:t>
      </w:r>
    </w:p>
    <w:p w14:paraId="6EFFAC81" w14:textId="77777777" w:rsidR="00C20C77" w:rsidRPr="0056348D" w:rsidRDefault="00C20C77" w:rsidP="00C20C77">
      <w:pPr>
        <w:shd w:val="clear" w:color="auto" w:fill="FFFFFF"/>
        <w:spacing w:line="240" w:lineRule="auto"/>
        <w:ind w:firstLine="720"/>
        <w:rPr>
          <w:color w:val="000000" w:themeColor="text1"/>
        </w:rPr>
      </w:pPr>
    </w:p>
    <w:p w14:paraId="6189C034" w14:textId="77777777" w:rsidR="00B1280B" w:rsidRDefault="00B1280B"/>
    <w:sectPr w:rsidR="00B1280B" w:rsidSect="00ED57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69DF" w14:textId="77777777" w:rsidR="00ED5770" w:rsidRDefault="00ED5770" w:rsidP="00ED5770">
      <w:pPr>
        <w:spacing w:line="240" w:lineRule="auto"/>
      </w:pPr>
      <w:r>
        <w:separator/>
      </w:r>
    </w:p>
  </w:endnote>
  <w:endnote w:type="continuationSeparator" w:id="0">
    <w:p w14:paraId="505C0899" w14:textId="77777777" w:rsidR="00ED5770" w:rsidRDefault="00ED5770" w:rsidP="00ED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FE57" w14:textId="77777777" w:rsidR="00ED5770" w:rsidRDefault="00ED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51B" w14:textId="5970DECC" w:rsidR="00ED5770" w:rsidRPr="00ED5770" w:rsidRDefault="00ED5770">
    <w:pPr>
      <w:pStyle w:val="Footer"/>
      <w:rPr>
        <w:sz w:val="16"/>
        <w:szCs w:val="16"/>
      </w:rPr>
    </w:pPr>
    <w:r w:rsidRPr="00ED5770">
      <w:rPr>
        <w:sz w:val="16"/>
        <w:szCs w:val="16"/>
      </w:rPr>
      <w:t>N0352_2_p1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F41" w14:textId="77777777" w:rsidR="00ED5770" w:rsidRPr="00ED5770" w:rsidRDefault="00ED5770" w:rsidP="00ED5770">
    <w:pPr>
      <w:pStyle w:val="Footer"/>
      <w:rPr>
        <w:sz w:val="16"/>
        <w:szCs w:val="16"/>
      </w:rPr>
    </w:pPr>
    <w:r w:rsidRPr="00ED5770">
      <w:rPr>
        <w:sz w:val="16"/>
        <w:szCs w:val="16"/>
      </w:rPr>
      <w:t>N0352_2_p1</w:t>
    </w:r>
  </w:p>
  <w:p w14:paraId="0E062892" w14:textId="77777777" w:rsidR="00ED5770" w:rsidRDefault="00ED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AA1B" w14:textId="77777777" w:rsidR="00ED5770" w:rsidRDefault="00ED5770" w:rsidP="00ED5770">
      <w:pPr>
        <w:spacing w:line="240" w:lineRule="auto"/>
      </w:pPr>
      <w:r>
        <w:separator/>
      </w:r>
    </w:p>
  </w:footnote>
  <w:footnote w:type="continuationSeparator" w:id="0">
    <w:p w14:paraId="41BE2F6E" w14:textId="77777777" w:rsidR="00ED5770" w:rsidRDefault="00ED5770" w:rsidP="00ED5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ECA" w14:textId="77777777" w:rsidR="00ED5770" w:rsidRDefault="00ED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21902"/>
      <w:docPartObj>
        <w:docPartGallery w:val="Page Numbers (Top of Page)"/>
        <w:docPartUnique/>
      </w:docPartObj>
    </w:sdtPr>
    <w:sdtEndPr>
      <w:rPr>
        <w:noProof/>
      </w:rPr>
    </w:sdtEndPr>
    <w:sdtContent>
      <w:p w14:paraId="36E988CB" w14:textId="61B289A2" w:rsidR="00ED5770" w:rsidRDefault="00ED57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9BD2C7" w14:textId="77777777" w:rsidR="00ED5770" w:rsidRDefault="00ED5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05C6" w14:textId="77777777" w:rsidR="00ED5770" w:rsidRDefault="00ED5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77"/>
    <w:rsid w:val="00083AEF"/>
    <w:rsid w:val="00177923"/>
    <w:rsid w:val="0031331F"/>
    <w:rsid w:val="00514BBC"/>
    <w:rsid w:val="00532A20"/>
    <w:rsid w:val="005A32EF"/>
    <w:rsid w:val="005D5C16"/>
    <w:rsid w:val="0076734A"/>
    <w:rsid w:val="008135B1"/>
    <w:rsid w:val="00892C33"/>
    <w:rsid w:val="009D1F1B"/>
    <w:rsid w:val="00B1280B"/>
    <w:rsid w:val="00B85C33"/>
    <w:rsid w:val="00C20C77"/>
    <w:rsid w:val="00C862CE"/>
    <w:rsid w:val="00CA728B"/>
    <w:rsid w:val="00E3741A"/>
    <w:rsid w:val="00ED5770"/>
    <w:rsid w:val="00EE3976"/>
    <w:rsid w:val="00F17864"/>
    <w:rsid w:val="00F85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4EE91"/>
  <w15:chartTrackingRefBased/>
  <w15:docId w15:val="{311D049B-1B8D-4933-AA7D-A0709D7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77"/>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77"/>
    <w:pPr>
      <w:ind w:left="720"/>
      <w:contextualSpacing/>
    </w:pPr>
  </w:style>
  <w:style w:type="paragraph" w:styleId="BalloonText">
    <w:name w:val="Balloon Text"/>
    <w:basedOn w:val="Normal"/>
    <w:link w:val="BalloonTextChar"/>
    <w:uiPriority w:val="99"/>
    <w:semiHidden/>
    <w:unhideWhenUsed/>
    <w:rsid w:val="009D1F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1B"/>
    <w:rPr>
      <w:rFonts w:ascii="Segoe UI" w:eastAsia="Times New Roman" w:hAnsi="Segoe UI" w:cs="Segoe UI"/>
      <w:sz w:val="18"/>
      <w:szCs w:val="18"/>
      <w:lang w:eastAsia="lv-LV"/>
    </w:rPr>
  </w:style>
  <w:style w:type="paragraph" w:styleId="Revision">
    <w:name w:val="Revision"/>
    <w:hidden/>
    <w:uiPriority w:val="99"/>
    <w:semiHidden/>
    <w:rsid w:val="009D1F1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D5770"/>
    <w:pPr>
      <w:tabs>
        <w:tab w:val="center" w:pos="4153"/>
        <w:tab w:val="right" w:pos="8306"/>
      </w:tabs>
      <w:spacing w:line="240" w:lineRule="auto"/>
    </w:pPr>
  </w:style>
  <w:style w:type="character" w:customStyle="1" w:styleId="HeaderChar">
    <w:name w:val="Header Char"/>
    <w:basedOn w:val="DefaultParagraphFont"/>
    <w:link w:val="Header"/>
    <w:uiPriority w:val="99"/>
    <w:rsid w:val="00ED57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D5770"/>
    <w:pPr>
      <w:tabs>
        <w:tab w:val="center" w:pos="4153"/>
        <w:tab w:val="right" w:pos="8306"/>
      </w:tabs>
      <w:spacing w:line="240" w:lineRule="auto"/>
    </w:pPr>
  </w:style>
  <w:style w:type="character" w:customStyle="1" w:styleId="FooterChar">
    <w:name w:val="Footer Char"/>
    <w:basedOn w:val="DefaultParagraphFont"/>
    <w:link w:val="Footer"/>
    <w:uiPriority w:val="99"/>
    <w:rsid w:val="00ED577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35B1"/>
    <w:rPr>
      <w:sz w:val="16"/>
      <w:szCs w:val="16"/>
    </w:rPr>
  </w:style>
  <w:style w:type="paragraph" w:styleId="CommentText">
    <w:name w:val="annotation text"/>
    <w:basedOn w:val="Normal"/>
    <w:link w:val="CommentTextChar"/>
    <w:uiPriority w:val="99"/>
    <w:semiHidden/>
    <w:unhideWhenUsed/>
    <w:rsid w:val="008135B1"/>
    <w:pPr>
      <w:spacing w:line="240" w:lineRule="auto"/>
    </w:pPr>
    <w:rPr>
      <w:sz w:val="20"/>
      <w:szCs w:val="20"/>
    </w:rPr>
  </w:style>
  <w:style w:type="character" w:customStyle="1" w:styleId="CommentTextChar">
    <w:name w:val="Comment Text Char"/>
    <w:basedOn w:val="DefaultParagraphFont"/>
    <w:link w:val="CommentText"/>
    <w:uiPriority w:val="99"/>
    <w:semiHidden/>
    <w:rsid w:val="008135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35B1"/>
    <w:rPr>
      <w:b/>
      <w:bCs/>
    </w:rPr>
  </w:style>
  <w:style w:type="character" w:customStyle="1" w:styleId="CommentSubjectChar">
    <w:name w:val="Comment Subject Char"/>
    <w:basedOn w:val="CommentTextChar"/>
    <w:link w:val="CommentSubject"/>
    <w:uiPriority w:val="99"/>
    <w:semiHidden/>
    <w:rsid w:val="008135B1"/>
    <w:rPr>
      <w:rFonts w:ascii="Times New Roman" w:eastAsia="Times New Roman" w:hAnsi="Times New Roman" w:cs="Times New Roman"/>
      <w:b/>
      <w:bCs/>
      <w:sz w:val="20"/>
      <w:szCs w:val="20"/>
      <w:lang w:eastAsia="lv-LV"/>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9D8E-E3A7-4E76-B5DB-5A6C9716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2882</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Lilija Kampāne</cp:lastModifiedBy>
  <cp:revision>2</cp:revision>
  <dcterms:created xsi:type="dcterms:W3CDTF">2022-06-08T11:27:00Z</dcterms:created>
  <dcterms:modified xsi:type="dcterms:W3CDTF">2022-06-08T11:27:00Z</dcterms:modified>
</cp:coreProperties>
</file>