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Nekustamā īpašuma lietošanas mērķu klasifikācija un nekustamā īpašuma lietošanas mērķu noteikšanas un maiņas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Nekustamā īpašuma valsts </w:t>
      </w:r>
      <w:r>
        <w:br/>
      </w:r>
      <w:r w:rsidR="00000000" w:rsidRPr="00000000" w:rsidDel="00000000">
        <w:rPr>
          <w:rStyle w:val="paragraph"/>
          <w:i w:val="1"/>
          <w:rtl w:val="0"/>
        </w:rPr>
        <w:t xml:space="preserve">kadastra likuma</w:t>
      </w:r>
      <w:r w:rsidR="00000000" w:rsidRPr="00000000" w:rsidDel="00000000">
        <w:rPr>
          <w:rStyle w:val="paragraph"/>
          <w:i w:val="1"/>
          <w:rtl w:val="0"/>
        </w:rPr>
        <w:t xml:space="preserve"> 9.panta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nekustamā īpašuma lietošanas mērķu klasifikāciju un kārtību, kādā nosaka un maina nekustamā īpašuma lietošanas mērķus.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lietošanas mērķi (turpmāk – lietošanas mērķis) atbilstoši detālplānojumam, lokālplānojumam, vietējās pašvaldības teritorijas plānojumam vai normatīvajos aktos noteiktajā kārtībā uzsāktai zemes vai būves pašreizējai izmantošanai (turpmāk – likumīga izmantošana) kadastrālās vērtēšanas vajadzībām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vienībai un plānotai (projektētai) zemes vienībai (turpmāk – zemes vienība);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vienības daļai vai plānotai (projektētai) zemes vienības daļai (turpmāk – zemes vienības daļa).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Lietošanas mērķi reģistrē Nekustamā īpašuma valsts kadastra informācijas sistēmā (turpmāk – kadastra informācijas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08.02.2011. noteikumu Nr.118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vienībai un zemes vienības daļai nosaka vienu vai vairākus lietošanas mērķus. Lietošanas mērķim nosaka piekrītošo zemes platību.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Nosakot vai mainot lietošanas mērķi, nosaka vai maina lietošanas mērķim piekrītošo zemes platību.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Lietošanas mērķim piekrītošo zemes platību pilsētās nosaka kvadrāt­metros, bet lauku apvidos - hektāros.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Zemes vienības daļai noteiktajiem lietošanas mērķiem jāsakrīt ar kādu zemes vienības lietošanas mērķi. Ja zemes vienības daļai noteiktais lietošanas mērķis atšķiras no zemes vienības lietošanas mērķa, lietošanas mērķi vienlaikus maina arī zemes vienībai.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Zemes vienībai vai zemes vienības daļai, kurai ir noteikts un kadastra informācijas sistēmā reģistrēts lietošanas mērķis, lietošanas mērķi maina šo noteikumu </w:t>
      </w:r>
      <w:r w:rsidR="00000000" w:rsidRPr="00000000" w:rsidDel="00000000">
        <w:rPr>
          <w:rtl w:val="0"/>
        </w:rPr>
        <w:t xml:space="preserve">17.</w:t>
      </w:r>
      <w:r w:rsidR="00000000" w:rsidRPr="00000000" w:rsidDel="00000000">
        <w:rPr>
          <w:rtl w:val="0"/>
        </w:rPr>
        <w:t xml:space="preserve">punktā minētajos gadījumos.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zemes dienests sniedz palīdzību lietošanas mērķu un tiem piekrītošo zemes platību noteikšanā.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Valsts zemes dienests konstatē, ka zemes vienībai ir neatbilstošs lietošanas mērķis, tas pēc savas iniciatīvas informē par to attiecīgo vietējo pašvaldību. Vietējā pašvaldība mēneša laikā pēc minētās informācijas saņemšanas izvērtē noteiktā lietošanas mērķa atbilstību normatīvo aktu prasībām un, ja nepieciešams, maina iepriekš noteikto lietošanas mērķi, par to informējot zemes īpašnieku.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zemes dienests reizi ceturksnī sagatavo un publicē Latvijas Atvērto datu portālā datu atlasi par zemes vienībām, uz kurām kadastra informācijas sistēmā nav reģistrēta būve (izņemot transformatora ēku), administratīvajās teritorijās, par kurām ir pieejami vektorizēti Teritorijas attīstības plānošanas informācijas sistēmas dati. Datu atlase satur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kadastra apzīmējums;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vienībā spēkā esošie lietošanas mērķi un tiem piekrītošā platība kvadrātmetros;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vienības teritorijas plānojumā noteiktā funkcionālā zona un tās apzīmējums, kā arī zemes vienības platība kvadrātmetros katrā funkcionālajā zonā, ja zemes vienība atrodas vairākās funkcionālajās zonās;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transformatora ēkas apbūves laukums konkrētajā zemes vienībā.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Apbūves zeme šo noteikumu izpratnē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apbūvēta zeme, kuru atbilstoši zemes likumīgai izmantošanai izmanto būvju, inženierkomunikāciju vai labiekārtojumu uzturēšanai (izņemot transformatora kā vienīgās būves uzturēšanai);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neapbūvēta zeme, kuru atbilstoši vietējās pašvaldības teritorijas plānojumam, lokālplānojumam vai detālplānojumam ir plānots (atļauts) izmantot būvju, inženierkomunikāciju vai labiekārtojumu uzturēšanai, ieskaitot tādu, uz kuras atrodas transformators kā vienīgā būve.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Nekustamā īpašuma lietošanas mērķu klasifikācija, izņemot šo noteikumu II</w:t>
      </w:r>
      <w:r w:rsidR="00000000" w:rsidRPr="00000000" w:rsidDel="00000000">
        <w:rPr>
          <w:b w:val="1"/>
          <w:vertAlign w:val="superscript"/>
          <w:rtl w:val="0"/>
        </w:rPr>
        <w:t xml:space="preserve">1</w:t>
      </w:r>
      <w:r w:rsidR="00000000" w:rsidRPr="00000000" w:rsidDel="00000000">
        <w:rPr>
          <w:b w:val="1"/>
          <w:rtl w:val="0"/>
        </w:rPr>
        <w:t xml:space="preserve"> nodaļā noteikto zemi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Lai nodrošinātu vienotu lietošanas mērķu apzināšanas, noteikšanas, uzskaites un identificēšanas kārtību, lietošanas mērķus klasificē grupās. Grupas apvieno klasēs.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Katram lietošanas mērķim piešķir kodu saskaņā ar nekustamā īpašuma lietošanas mērķu klasifikāciju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Lietošanas mērķu kodu veido lietošanas mērķa grupas apzīmējums un tā kārtas numurs grupā.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Lietošanas mērķu grupas, ņemot vērā vērtību veidojošos faktorus, klasificē šādās lietošanas mērķu klasēs: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 uz kuras apbūve nav primārā zemes izmantošana - apbūve pieļaujama gadījumos, ja tā nepieciešama atļautās izmantošanas nodrošināša­nai". Šai klasei atbilst šādas lietošanas mērķu grupas: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01 "Lauksaimniecības zeme";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02 "Mežsaimniecības zeme un īpaši aizsargājamās dabas teritori­jas, kurās saimnieciskā darbība ir aizliegta ar normatīvo aktu";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03 "Ūdens objektu zeme";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04 "Derīgo izrakteņu ieguves teritorijas";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05 "Dabas pamatnes un rekreācijas nozīmes zeme";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"Apbūves zeme". Šai klasei atbilst šādas lietošanas mērķu grupas: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06 "Individuālo dzīvojamo māju apbūves zeme";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07 "Daudzdzīvokļu māju apbūves zeme";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08 "Komercdarbības objektu apbūves zeme";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09 "Sabiedriskas nozīmes objektu apbūves zeme";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10 "Ražošanas objektu apbūves zeme";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11 "Satiksmes infrastruktūras objektu apbūves zeme";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12 "Inženiertehniskās apgādes tīklu un objektu apbūves zeme".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Zeme, uz kuras apbūve nav primārā zemes izmantošana, šo noteikumu izpratnē ir lauksaimniecībai, mežsaimniecībai, ūdens objektu, derīgo izrakteņu ieguvei vai dabas pamatnei un rekreācijai izmantotās teritorijas, tai skaitā zeme zem ēkām un pagalmiem, ja tā ir saistīta ar minēto zemes izmantošanu.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Neapbūvētu apbūves zemi iedala šādi: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apgūta zeme – zemes vienība, kas pēc apbūves parametriem atbilst apbūves noteikumos noteiktajām apbūves prasībām, un tai ir izbūvēta infrastruktūra – valstspilsētās zemes vienībai ir piebraucamais ceļš, bet pārējās teritorijās zemes vienībai ir piebraucamais ceļš un elektrības pieslēguma iespēja bez papildu elektrolīnijas vai transformatora apakšstacijas izbūves;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neapgūta zeme – zemes vienība, kas pēc apbūves parametriem atbilst apbūves noteikumos noteiktajām apbūves prasībām, bet tai nav izbūvēta infrastruktūra – valstspilsētās zemes vienībai nav piebraucamā ceļa, bet pārējās teritorijās zemes vienībai nav piebraucamā ceļa vai elektrības pieslēguma iespējas bez papildu elektrolīnijas vai transformatora apakšstacijas izbūves.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Lietošanas mērķus klasificē lietošanas mērķu grupās atbilstoši Eiropas Komisijas 2001.gada 19.decembra Regulai Nr. </w:t>
      </w:r>
      <w:r w:rsidR="00000000" w:rsidRPr="00000000" w:rsidDel="00000000">
        <w:rPr>
          <w:rtl w:val="0"/>
        </w:rPr>
        <w:t xml:space="preserve">29/2002</w:t>
      </w:r>
      <w:r w:rsidR="00000000" w:rsidRPr="00000000" w:rsidDel="00000000">
        <w:rPr>
          <w:rtl w:val="0"/>
        </w:rPr>
        <w:t xml:space="preserve">/EK par ekonomiskās darbības statistisko klasifikāciju Eiropas Savienībā. Lietošanas mērķu piemērošana noteikta šo noteikumu </w:t>
      </w:r>
      <w:r w:rsidR="00000000" w:rsidRPr="00000000" w:rsidDel="00000000">
        <w:rPr>
          <w:rtl w:val="0"/>
        </w:rPr>
        <w:t xml:space="preserve">2.</w:t>
      </w:r>
      <w:r w:rsidR="00000000" w:rsidRPr="00000000" w:rsidDel="00000000">
        <w:rPr>
          <w:rtl w:val="0"/>
        </w:rPr>
        <w:t xml:space="preserve">pielikumā.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atbilstoši normatīvajiem aktiem teritoriju nevar izmantot apbūvei, lietošanas mērķi nosaka no lietošanas mērķu klases "Zeme, uz kuras apbūve nav primārā zemes izmantošana – apbūve pieļaujama gadījumos, ja tā nepieciešama atļautās izmantošanas nodrošināšanai"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Nekustamā īpašuma lietošanas mērķu noteikšana neapbūvētai apbūves zemei, kurai teritorijas plānojumā, lokālplānojumā vai detālplānojumā ir noteikta kāda no apbūves funkcionālajām zonām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Neapbūvēta apbūves zeme šīs nodaļas izpratnē ir zeme, kur zemes vienība vai tās daļa atbilstoši pašvaldības teritorijas plānojumam, lokālplānojumam vai detālplānojumam atrodas apbūves nozīmes funkcionālajās zonās "Savrupmāju apbūves teritorija", "Mazstāvu dzīvojamās apbūves teritorija", "Daudzstāvu dzīvojamās apbūves teritorija", "Jauktas centra apbūves teritorija", "Publiskās apbūves teritorija", "Rūpnieciskās apbūves teritorija", "Transporta infrastruktūras teritorija" vai "Tehniskās apbūves teritorija" un uz zemes vienības neatrodas būve, izņemot transformatora ēku.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Neapbūvētai zemei lietošanas mērķus klasificē normatīvajos aktos teritorijas plānošanas jomā noteiktajās funkcionālajās zonās saskaņā ar šo noteikumu </w:t>
      </w:r>
      <w:r w:rsidR="00000000" w:rsidRPr="00000000" w:rsidDel="00000000">
        <w:rPr>
          <w:rtl w:val="0"/>
        </w:rPr>
        <w:t xml:space="preserve">7. </w:t>
      </w:r>
      <w:r w:rsidR="00000000" w:rsidRPr="00000000" w:rsidDel="00000000">
        <w:rPr>
          <w:rtl w:val="0"/>
        </w:rPr>
        <w:t xml:space="preserve">pielikumu</w:t>
      </w:r>
      <w:r w:rsidR="00000000" w:rsidRPr="00000000" w:rsidDel="00000000">
        <w:rPr>
          <w:rtl w:val="0"/>
        </w:rPr>
        <w:t xml:space="preserve"> (turpmāk – funkcionālās zonas lietošanas mērķis). Funkcionālās zonas lietošanas mērķi veido tikai lietošanas mērķa nosaukums un saīsinājums burtos.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Funkcionālās zonas lietošanas mērķus nosaka atbilstoši spēkā esošajam pašvaldības teritorijas plānojumam, lokālplānojumam vai detālplānojumam, kas attiecas uz konkrēto zemes vienību, tai skaitā zemei zem transformatora ēkas. Ja zemes vienība atrodas vairākās funkcionālajās zonās, katrai funkcionālajai zonai nosaka atbilstošos funkcionālās zonas lietošanas mērķus ar platību, kas atbilst funkcionālās zonas platībai attiecīgajā zemes vienībā.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Zemes vienība nav neapbūvēta apbūves zeme, ja par to būvatļaujā ir veikta atzīme par būvdarbu uzsākšanas nosacījumu izpildi vai, pamatojoties uz paskaidrojuma rakstu, tajā tiks veikta 1. grupas ēkas būvniecība.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zemes vienība, uz kuras neatrodas būves, atrodas tikai pašvaldības teritorijas plānojuma, lokālplānojuma vai detālplānojuma funkcionālajās zonās "Dabas un apstādījumu teritorija", "Mežu teritorija", "Lauksaimniecības teritorija" vai "Ūdeņu teritorija", lietošanas mērķi nosaka atbilstoši šo noteikumu </w:t>
      </w:r>
      <w:r w:rsidR="00000000" w:rsidRPr="00000000" w:rsidDel="00000000">
        <w:rPr>
          <w:rtl w:val="0"/>
        </w:rPr>
        <w:t xml:space="preserve">1. </w:t>
      </w:r>
      <w:r w:rsidR="00000000" w:rsidRPr="00000000" w:rsidDel="00000000">
        <w:rPr>
          <w:rtl w:val="0"/>
        </w:rPr>
        <w:t xml:space="preserve">pielikumam.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zemes vienībai jaunas būvniecības gadījumā ir izsniegta būvatļauja un tajā ir veikta atzīme par būvdarbu uzsākšanas nosacījumu izpildi vai, pamatojoties uz paskaidrojuma rakstu, tiks veikta 1. grupas ēkas būvniecība, lietošanas mērķi nosaka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Neapbūvētas apbūves zemes vienībai, ja nepieciešams, vietējā pašvaldība vienlaikus ar funkcionālās zonas lietošanas mērķa noteikšanu vai pēc funkcionālās zonas lietošanas mērķa noteikšanas nosaka atzīmes saskaņā ar šo noteikumu </w:t>
      </w:r>
      <w:r w:rsidR="00000000" w:rsidRPr="00000000" w:rsidDel="00000000">
        <w:rPr>
          <w:rtl w:val="0"/>
        </w:rPr>
        <w:t xml:space="preserve">8. </w:t>
      </w:r>
      <w:r w:rsidR="00000000" w:rsidRPr="00000000" w:rsidDel="00000000">
        <w:rPr>
          <w:rtl w:val="0"/>
        </w:rPr>
        <w:t xml:space="preserve">pielikumu</w:t>
      </w:r>
      <w:r w:rsidR="00000000" w:rsidRPr="00000000" w:rsidDel="00000000">
        <w:rPr>
          <w:rtl w:val="0"/>
        </w:rPr>
        <w:t xml:space="preserve">. Zemes vienībai var būt viena vai vairākas atzīmes.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Funkcionālās zonas lietošanas mērķus un neapbūvētas apbūves zemes atzīmes reģistrē kadastra informācijas sistēmā. Ja zemes vienībai zudis atzīmes noteikšanas pamats, vietējā pašvaldība par to informē Valsts zemes dienestu, kas dzēš atzīmi kadastra informācijas sistēmā. Uz atzīmju noteikšanu neattiecas lietošanas mērķu noteikšanas vai maiņas ierosināšanas priekšnosacījumi.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Līdz brīdim, kad zemes vienībai, kas atbilst šīs nodaļas regulējumam, nosaka funkcionālās zonas lietošanas mērķi atbilstoši šo noteikumu </w:t>
      </w:r>
      <w:r w:rsidR="00000000" w:rsidRPr="00000000" w:rsidDel="00000000">
        <w:rPr>
          <w:rtl w:val="0"/>
        </w:rPr>
        <w:t xml:space="preserve">7. </w:t>
      </w:r>
      <w:r w:rsidR="00000000" w:rsidRPr="00000000" w:rsidDel="00000000">
        <w:rPr>
          <w:rtl w:val="0"/>
        </w:rPr>
        <w:t xml:space="preserve">pielikumam</w:t>
      </w:r>
      <w:r w:rsidR="00000000" w:rsidRPr="00000000" w:rsidDel="00000000">
        <w:rPr>
          <w:rtl w:val="0"/>
        </w:rPr>
        <w:t xml:space="preserve">, spēkā ir iepriekš noteiktais lietošanas mērķis.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Nekustamā īpašuma lietošanas mērķu noteikšanas un maiņas ierosināšanas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Lietošanas mērķi nosaka,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izveidota jauna zemes vienība vai zemes vienības daļa;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vienībai vai zemes vienības daļai nav noteikts lietošanas mērķis.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Lietošanas mērķa maiņu ierosina: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zemes vienībai ar vairākiem lietošanas mērķiem tiek pievienota zemes vienība vai daļa no blakus esošas zemes vienības;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vienībai ar vairākiem lietošanas mērķiem, ja no tās atdala jaunu zemes vienību;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jaunas būvniecības gadījumā, ja izsniegta būvatļauja un tajā ir veikta atzīme par būvdarbu uzsākšanas nosacījumu izpildi vai, pamatojoties uz paskaidrojuma rakstu, tiks veikta 1. grupas ēkas būvniecība, vai attiecībā uz jau esošu būvi ir izsniegta būvatļauja, vai ar paskaidrojuma rakstu tiks veikta būvniecība, kuru īstenojot mainīsies: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galvenais lietošanas veids, un tas neatbildīs iepriekš noteiktajam lietošanas mērķim;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grupas lietošanas veids būvēs, kuru galvenais lietošanas veids ir "Divu dzīvokļu mājas", "Triju vai vairāku dzīvokļu mājas", "Viesnīcas un sabiedriskās ēdināšanas ēkas", "Biroju ēkas" vai "Vairumtirdzniecības un mazumtirdzniecības ēkas" (turpmāk – ēkas ar izvērtējamām telpu grupām), un tas mainīs būves galveno lietošanas veidu (ja, mainot telpu grupu lietošanas veidu, ēkas galvenais lietošanas veids nemainās, lietošanas mērķa maiņu neierosina);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pēc zemes nomas līguma vai līguma par apbūves tiesību nodibināšanu noslēgšanas iepriekš noteiktais lietošanas mērķis neatbilst nomas līgumā vai līgumā par apbūves tiesību nodibināšanu noteiktajai zemes izmantošanai vai ar nomas līgumu vai līgumu par apbūves tiesības nodibināšanu precizē lietošanas mērķim piekrītošās platības un nomas līgums vai līgums par apbūves tiesības nodibināšanu nav pretrunā ar detālplānojumu, lokālplānojumu vai teritorijas plānojumu;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lietošanas mērķis neatbilst detālplānojumā, lokālplānojumā vai vietējās pašvaldības teritorijas plānojumā noteiktajai plānotajai (atļautajai) izmantošanai;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iepriekš noteiktais lietošanas mērķis un tam piekrītošā zemes platība neatbilst šo noteikumu </w:t>
      </w:r>
      <w:r w:rsidR="00000000" w:rsidRPr="00000000" w:rsidDel="00000000">
        <w:rPr>
          <w:rtl w:val="0"/>
        </w:rPr>
        <w:t xml:space="preserve">II</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vai </w:t>
      </w:r>
      <w:r w:rsidR="00000000" w:rsidRPr="00000000" w:rsidDel="00000000">
        <w:rPr>
          <w:rtl w:val="0"/>
        </w:rPr>
        <w:t xml:space="preserve">IV </w:t>
      </w:r>
      <w:r w:rsidR="00000000" w:rsidRPr="00000000" w:rsidDel="00000000">
        <w:rPr>
          <w:rtl w:val="0"/>
        </w:rPr>
        <w:t xml:space="preserve">nodaļā</w:t>
      </w:r>
      <w:r w:rsidR="00000000" w:rsidRPr="00000000" w:rsidDel="00000000">
        <w:rPr>
          <w:rtl w:val="0"/>
        </w:rPr>
        <w:t xml:space="preserve"> minētajām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zemes vienība, kurai noteikts apbūves zemes lietošanas mērķis, nevar tikt izmantota apbūvei atbilstoši normatīvajiem aktiem.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Lietošanas mērķa noteikšanu vai maiņu šo noteikumu </w:t>
      </w:r>
      <w:r w:rsidR="00000000" w:rsidRPr="00000000" w:rsidDel="00000000">
        <w:rPr>
          <w:rtl w:val="0"/>
        </w:rPr>
        <w:t xml:space="preserve">16.</w:t>
      </w:r>
      <w:r w:rsidR="00000000" w:rsidRPr="00000000" w:rsidDel="00000000">
        <w:rPr>
          <w:rtl w:val="0"/>
        </w:rPr>
        <w:t xml:space="preserve"> vai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minētajos gadījumos mēneša laikā ierosina nekustamā īpašuma īpašnieks vai, ja tāda nav, – tiesiskais valdītājs, valsts vai vietējās pašvaldības zemei – tās lietotājs vai, ja tāda nav, - nomnieks vai apbūves tiesīgais (turpmāk – persona). Lietošanas mērķa noteikšanu vai maiņu var ierosināt arī attiecīgā valsts vai pašvaldības institūcija.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Lietošanas mērķu maiņu neierosina, bet Valsts zemes dienests kadastra informācijas sistēmā aktualizē lietošanas mērķiem piekrītošās zemes platības šādos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zemes vienībai ar vienu lietošanas mērķi pievieno zemes vienību vai daļu no blakus esošas zemes vienības ar tādu pašu lietošanas mērķi;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(svītrots ar MK 08.02.2011. noteikumiem Nr.118)</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zemes vienībai ar vienu vai vairākiem lietošanas mērķiem pēc robežu precizēšanas (instrumentāla uzmērīšana) kadastra informācijas sistēmā aktualizē zemes vienības kopējo platību.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Valsts zemes dienests šo noteikumu </w:t>
      </w:r>
      <w:r w:rsidR="00000000" w:rsidRPr="00000000" w:rsidDel="00000000">
        <w:rPr>
          <w:rtl w:val="0"/>
        </w:rPr>
        <w:t xml:space="preserve">19.3.</w:t>
      </w:r>
      <w:r w:rsidR="00000000" w:rsidRPr="00000000" w:rsidDel="00000000">
        <w:rPr>
          <w:rtl w:val="0"/>
        </w:rPr>
        <w:t xml:space="preserve">apakšpunktā minētajā gadījumā pēc robežu precizēšanas (instrumentāla uzmērīšana) radušos zemes platības starpību sadala proporcionāli kadastra informācijas sistēmā reģistrēto lietošanas mērķu piekrītošajām zemes platībām.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ierosinātu lietošanas mērķa noteikšanu vai maiņu, persona iesniedz pieteikumu tajā vietējā pašvaldībā, kurā atrodas attiecīgā zemes vienība. Pieteikumā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adresi;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vienības vai zemes vienības daļas kadastra apzīmējumu;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vienības vai zemes vienības daļas platību;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vienības vai zemes vienības daļas izmantošanu, izņemot gadījumu, ja zemes vienība nav apbūvēta (izņemot transformatoru kā vienīgo būvi) un tai teritorijas plānojumā, lokālplānojumā vai detālplānojumā ir noteikta kāda no apbūves funkcionālajām zonām.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Lietošanas mērķa maiņu var neveikt,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spēkā esošais lietošanas mērķis pēc būtības atbilst funkcionālās zonas lietošanas mērķim;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 atrodas tikai funkcionālajās zonās "Mežu teritorija", "Lauksaimniecības teritorija", "Ūdeņu teritorija" vai "Dabas un apstādījumu teritorija" un spēkā esošais lietošanas mērķis pēc būtības atbilst funkcionālās zonas lietošanas mērķim;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vienība atrodas funkcionālajās zonās "Mežu teritorija", "Lauksaimniecības teritorija", "Ūdeņu teritorija" vai "Dabas un apstādījumu teritorija" un līdzās plānotajiem lineārās infrastruktūras objektiem (ceļi, dzelzceļi, skrejceļi) noteikta funkcionālā zona "Tehniskās apbūves teritorija" vai "Transporta infrastruktūras teritorija".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Persona, iesniedzot pieteikumu vai nosūtot to pa pastu, pievieno šādu dokumentu kopijas (sūtot dokumentu kopijas pa pastu, tām ir jābūt apliecinātām) un pēc pašvaldības institūcijas darbinieka pieprasījuma uzrāda dokumenta oriģinālu: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faktiskā valdījuma tiesības apliecinošs dokuments, ja zemes vienībai zemesgrāmatā vai kadastra informācijas sistēmā nav reģistrēts īpašnieks;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līgums par apbūves tiesības nodibināšanu ar zemes kadastrālajā uzmērīšanā sertificētas personas sagatavoto grafisko pielikumu;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zemes vienība ir apbūvēta un tai vai tās daļai ir iespējama  dažāda izmantošana – papildus zemes vienības robežu plāns un zemes platību sadalījuma attēlojums (piemēram, nomas līgums vai tā grafiskais pielikums, zemes ierīcības plāns, ēku funkcionālajai uzturēšanai un apsaimniekošanai norādīto platību grafiskais materiāls (turpmāk – zemes plāns)) atkarībā no zemes zemes vai būvju izmantošanas (turpmāk – nodalītā platība).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Nekustamā īpašuma lietošanas mērķu un tiem piekrītošās zemes platības noteikšanas un maiņas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Neapbūvētai apbūves zemes vienībai (zemes vienības daļai) funkcionālās zonas lietošanas mērķi nosaka vai maina atbilstoši detālplānojumā, lokālplānojumā vai vietējās pašvaldības teritorijas plānojumā norādītajai plānotajai (atļautajai) izmantošanai, ievērojot šo noteikumu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8. </w:t>
      </w:r>
      <w:r w:rsidR="00000000" w:rsidRPr="00000000" w:rsidDel="00000000">
        <w:rPr>
          <w:rtl w:val="0"/>
        </w:rPr>
        <w:t xml:space="preserve">pielikumu</w:t>
      </w:r>
      <w:r w:rsidR="00000000" w:rsidRPr="00000000" w:rsidDel="00000000">
        <w:rPr>
          <w:rtl w:val="0"/>
        </w:rPr>
        <w:t xml:space="preserve">. Ja zemes vienība atrodas vairākās funkcionālajās zonās, katrai funkcionālajai zonai nosaka atbilstošo funkcionālās zonas lietošanas mērķi un tā platību nosaka atbilstoši funkcionālās zonas platībai zemes vienībā.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neapbūvētai apbūves zemes vienībai izsniegta būvatļauja un tajā ir veikta atzīme par būvdarbu uzsākšanas nosacījumu izpildi vai, pamatojoties uz paskaidrojuma rakstu, tiks veikta 1. grupas ēkas būvniecība, lietošanas mērķi nosaka atbilstoši būvatļaujā vai paskaidrojuma rakstā norādītajam mērķim (plānotās būvniecības iecerei)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zemes vienībai, kas atbilst šo noteikumu </w:t>
      </w:r>
      <w:r w:rsidR="00000000" w:rsidRPr="00000000" w:rsidDel="00000000">
        <w:rPr>
          <w:rtl w:val="0"/>
        </w:rPr>
        <w:t xml:space="preserve">II</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nodaļas</w:t>
      </w:r>
      <w:r w:rsidR="00000000" w:rsidRPr="00000000" w:rsidDel="00000000">
        <w:rPr>
          <w:rtl w:val="0"/>
        </w:rPr>
        <w:t xml:space="preserve"> regulējumam, lietošanas mērķi nosaka vai maina teritorijās, kurās detālplānojumā, lokālplānojumā vai vietējās pašvaldības teritorijas plānojumā noteiktais funkcionālais zonējums neatbilst nevienam no šo noteikumu </w:t>
      </w:r>
      <w:r w:rsidR="00000000" w:rsidRPr="00000000" w:rsidDel="00000000">
        <w:rPr>
          <w:rtl w:val="0"/>
        </w:rPr>
        <w:t xml:space="preserve">7. </w:t>
      </w:r>
      <w:r w:rsidR="00000000" w:rsidRPr="00000000" w:rsidDel="00000000">
        <w:rPr>
          <w:rtl w:val="0"/>
        </w:rPr>
        <w:t xml:space="preserve">pielikumā</w:t>
      </w:r>
      <w:r w:rsidR="00000000" w:rsidRPr="00000000" w:rsidDel="00000000">
        <w:rPr>
          <w:rtl w:val="0"/>
        </w:rPr>
        <w:t xml:space="preserve"> uzskaitītajiem funkcionālās zonas lietošanas mērķiem, nosaka tādu lietošanas mērķi, kas pēc būtības atbilst šo noteikumu </w:t>
      </w:r>
      <w:r w:rsidR="00000000" w:rsidRPr="00000000" w:rsidDel="00000000">
        <w:rPr>
          <w:rtl w:val="0"/>
        </w:rPr>
        <w:t xml:space="preserve">7. </w:t>
      </w:r>
      <w:r w:rsidR="00000000" w:rsidRPr="00000000" w:rsidDel="00000000">
        <w:rPr>
          <w:rtl w:val="0"/>
        </w:rPr>
        <w:t xml:space="preserve">pielikumā</w:t>
      </w:r>
      <w:r w:rsidR="00000000" w:rsidRPr="00000000" w:rsidDel="00000000">
        <w:rPr>
          <w:rtl w:val="0"/>
        </w:rPr>
        <w:t xml:space="preserve"> minētajam mērķim.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Zemes vienībai vai vairākām blakus esošām saimnieciskās darbības ziņā saistītām zemes vienībām, uz kurām atrodas būves un zemes plānā nav nodalītu platību, vienu lietošanas mērķi nosaka,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zemes vienības vai zemes vienības daļas atrodas viena vai vairākas būves, kas pēc būves galvenā lietošanas veida un telpu grupu lietošanas veida (ēkām ar izvērtējamām telpu grupām) atbilst vienam lietošanas mērķim;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zemes vienības esošās būves, ņemot vērā ekonomisko darbību, ir savstarpēji saistītas un tās izmanto vienam lietošanas mērķim (piemēram, ražošanas objekti, slimnīcas, degvielas uzpildes stacijas, tirdzniecības centri ar autostāvvietām, sabiedriskā transporta apkalpes teritorijas).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Zemes vienībai, uz kuras atrodas būves, nosakot vairākus lietošanas mērķus, lietošanas mērķim piekrītošo platību nosaka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ēkas nešķērso zemes vienības robežu un zemes plānā nav nodalīto platību, un uz zemes vienību nav attiecināms šo noteikumu </w:t>
      </w:r>
      <w:r w:rsidR="00000000" w:rsidRPr="00000000" w:rsidDel="00000000">
        <w:rPr>
          <w:rtl w:val="0"/>
        </w:rPr>
        <w:t xml:space="preserve">26.2. </w:t>
      </w:r>
      <w:r w:rsidR="00000000" w:rsidRPr="00000000" w:rsidDel="00000000">
        <w:rPr>
          <w:rtl w:val="0"/>
        </w:rPr>
        <w:t xml:space="preserve">apakšpunkts</w:t>
      </w:r>
      <w:r w:rsidR="00000000" w:rsidRPr="00000000" w:rsidDel="00000000">
        <w:rPr>
          <w:rtl w:val="0"/>
        </w:rPr>
        <w:t xml:space="preserve">, visu zemes vienības platību sadala proporcionāli to ēku un telpu grupu kopējo platību attiecībai, uz kurām pamatojas lietošanas mērķa noteikšana;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ēkas nešķērso zemes vienības robežu un zemes vienībā ir nodalītās platības: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nodalīto platību sadala proporcionāli to ēku un telpu grupu kopējo platību attiecībai, uz kurām pamatojas lietošanas mērķa noteikšana un kuras atrodas uz šīs nodalītās platības;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summē visas atsevišķiem lietošanas mērķiem noteiktās piekrītošās platības;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ēkas šķērso zemes vienības robežu, lietošanas mērķiem piekrītošās platības nosaka atbilstoši zemes plānā norādītajam platību sadalījumam, ņemot vērā ēkas galveno lietošanas veidu un neizvērtējot telpu grupu lietošanas veidus ēkās ar izvērtējamām telpu grupām, izņemot šo noteikumu </w:t>
      </w:r>
      <w:r w:rsidR="00000000" w:rsidRPr="00000000" w:rsidDel="00000000">
        <w:rPr>
          <w:rtl w:val="0"/>
        </w:rPr>
        <w:t xml:space="preserve">26.2. </w:t>
      </w:r>
      <w:r w:rsidR="00000000" w:rsidRPr="00000000" w:rsidDel="00000000">
        <w:rPr>
          <w:rtl w:val="0"/>
        </w:rPr>
        <w:t xml:space="preserve">apakšpunktā</w:t>
      </w:r>
      <w:r w:rsidR="00000000" w:rsidRPr="00000000" w:rsidDel="00000000">
        <w:rPr>
          <w:rtl w:val="0"/>
        </w:rPr>
        <w:t xml:space="preserve"> minētajos apstākļos.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apbūves nozīmes funkcionālajā zonā tikai daļu no zemes vienības izmanto apbūvei, tad zemes platībai, kuru drīkst atdalīt, ņemot vērā apbūves noteikumos noteiktās prasības, izveidojot vienu vai vairākas jaunas zemes vienības, kas izmantojamas apbūvei, lietošanas mērķi nosaka kā neapbūvētai apbūves zemei atbilstoši šo noteikumu </w:t>
      </w:r>
      <w:r w:rsidR="00000000" w:rsidRPr="00000000" w:rsidDel="00000000">
        <w:rPr>
          <w:rtl w:val="0"/>
        </w:rPr>
        <w:t xml:space="preserve">23. </w:t>
      </w:r>
      <w:r w:rsidR="00000000" w:rsidRPr="00000000" w:rsidDel="00000000">
        <w:rPr>
          <w:rtl w:val="0"/>
        </w:rPr>
        <w:t xml:space="preserve">punktam</w:t>
      </w:r>
      <w:r w:rsidR="00000000" w:rsidRPr="00000000" w:rsidDel="00000000">
        <w:rPr>
          <w:rtl w:val="0"/>
        </w:rPr>
        <w:t xml:space="preserve">, ievērojot 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punkta</w:t>
      </w:r>
      <w:r w:rsidR="00000000" w:rsidRPr="00000000" w:rsidDel="00000000">
        <w:rPr>
          <w:rtl w:val="0"/>
        </w:rPr>
        <w:t xml:space="preserve"> prasības, bet piemēro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noteikto kodējumu. Nosaka tādu piemērojamo lietošanas mērķi, kas pēc būtības ir tuvāks funkcionālās zonas lietošanas mērķim atbilstošajam lietošanas mērķim no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ievērojot teritorijas plānojuma noteikumus un šajā funkcionālajā zonā esošām neapbūvētām apbūves zemēm noteikto lietošanas mērķi.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Pašvaldībai ir tiesības izvērtēt un noteikt vairākus lietošanas mērķus atbilstoši telpu grupu lietošanas veidiem, izvērtējot arī tās ēkas, kas nav minētas šo noteikumu 17.3.2.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 105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Lauku teritorijās zemes vienībai, kas neatbilst šo noteikumu </w:t>
      </w:r>
      <w:r w:rsidR="00000000" w:rsidRPr="00000000" w:rsidDel="00000000">
        <w:rPr>
          <w:rtl w:val="0"/>
        </w:rPr>
        <w:t xml:space="preserve">II</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nodaļas</w:t>
      </w:r>
      <w:r w:rsidR="00000000" w:rsidRPr="00000000" w:rsidDel="00000000">
        <w:rPr>
          <w:rtl w:val="0"/>
        </w:rPr>
        <w:t xml:space="preserve"> regulējumam un kuru izmanto tikai lauksaimniecībai, mežsaimniecībai un ūdenssaimniecībai, nosaka vienu lietošanas mērķi. Lai noteiktu lietošanas mērķi, nosaka zemes vienībā dominējošo ekonomisko darbību, salīdzinot zemes lietošanas veidu platības meža zemei, zemei zem ūdeņiem un lauksaimniecībā izmantojamai zemei. Uz zemes vienības esošai dzīvojamo ēku un palīgēku vai lauku saimniecību nedzīvojamo ēku apbūvei atsevišķi nenosaka lietošanas mērķi no lietošanas mērķu klases "Apbūves zeme".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uz zemes vienības, kuru izmanto lauksaimniecībai, mežsaim­niecībai vai ūdenssaimniecībai, atrodas būves, kuru galvenais lietošanas veids atbilst citai lietošanas mērķu grupai, zemes vienībai nosaka vairākus lietošanas mērķus.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zemes vienībai vai zemes vienības daļai lauku teritorijā ir vairāki lietošanas mērķi un kāds ir no lietošanas mērķu grupas 01 "Lauksaimniecības zeme", 02 "Mežsaimniecības zeme un īpaši aizsargājamās dabas teritorijas, kurās saimnieciskā darbība ir aizliegta ar normatīvo aktu" vai 03 "Ūdens objektu zeme", zemes plānā, kurā ir norādītas zemes vienības robežas un zemes lietošanas veidu platības, pašvaldība nodala platību, kura neattiecas uz lauksaimniecību, mežsaimniecību vai ūdenssaimniecību. Valsts zemes dienests atbilstoši iesniegtajam zemes plānam aprēķina lietošanas mērķiem piekrītošo platību sadalījumu zemes lietošanas veidos un reģistrē tos kadastra informācijas sistēmā.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zemes vienībai vai zemes vienības daļai noteikti divi vai vairāki lietošanas mērķi, lietošanas mērķiem piekrītošo zemes platību summai jābūt vienādai ar zemes vienības vai zemes vienības daļas platību.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 (Svītrots ar MK 08.02.2011. noteikumiem Nr.118)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Vietējā pašvaldība 15 dienu laikā pēc pieteikuma un visu nepiecie­šamo dokumentu par lietošanas mērķa noteikšanu vai maiņu saņemšanas nosaka vai maina lietošanas mērķi vai sagatavo pamatotu atteikumu.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Pašvaldībai ir tiesības noteikt papildu dokumentus, kas nepieciešami šo noteikumu </w:t>
      </w:r>
      <w:r w:rsidR="00000000" w:rsidRPr="00000000" w:rsidDel="00000000">
        <w:rPr>
          <w:rtl w:val="0"/>
        </w:rPr>
        <w:t xml:space="preserve">15.</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zemes atzīmju noteikšanai.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Vietējā pašvaldība, Aizsardzības ministrija, Iekšlietu ministrija, Ieslo­dzījuma vietu pārvalde vai valsts drošības iestādes institūcija piecu darbdienu laikā pēc lietošanas mērķa noteikšanas vai maiņas informē: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atbilstoši Administratīvā procesa likumā noteiktajai kārtībai;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zemes dienestu un norāda: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vai zemes vienības daļas adresi;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vārdu, uzvārdu, personas kodu vai juridiskās personas nosaukumu un reģistrācijas numuru;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vienības vai zemes vienības daļas kadastra apzīmējumu;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vienības vai zemes vienības daļas platību kvadrātmetros vai hektāros;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lietošanas mērķi un tā kodu atbilstoši nekustamā īpašuma lietošanas mērķu klasifikācijai;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lietošanas mērķim piekrītošo zemes platību;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zemes vienības robežu plāna kopiju (ja atbilstoši šo noteikumu </w:t>
      </w:r>
      <w:r w:rsidR="00000000" w:rsidRPr="00000000" w:rsidDel="00000000">
        <w:rPr>
          <w:rtl w:val="0"/>
        </w:rPr>
        <w:t xml:space="preserve">32.</w:t>
      </w:r>
      <w:r w:rsidR="00000000" w:rsidRPr="00000000" w:rsidDel="00000000">
        <w:rPr>
          <w:rtl w:val="0"/>
        </w:rPr>
        <w:t xml:space="preserve">punktā minētajam tas ir nepieciešams).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atzīmes atbilstoši šo noteikumu </w:t>
      </w:r>
      <w:r w:rsidR="00000000" w:rsidRPr="00000000" w:rsidDel="00000000">
        <w:rPr>
          <w:rtl w:val="0"/>
        </w:rPr>
        <w:t xml:space="preserve">8.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18.02.2020. noteikumiem Nr. 105)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Personai ir tiesības apstrīdēt lēmumu par noteikto lietošanas mērķi un tam piekrītošo zeme platību vai par atteikumu mainīt iepriekš noteikto lietošanas mērķi un tam piekrītošo zemes platību Administratīvā procesa likumā noteiktajā kārtībā un termiņos.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īpašuma tiesības uz nekustamo īpašumu nostiprinātu zemesgrā­matā uz valsts vārda, līdz zemes reformas pabeigšanai valstij piekritīgajai zemei lietošanas mērķi nosaka un maina ministrija vai valsts institūcija, kuras personā uz valsts vārda saskaņā ar likumu "Par valsts un pašvaldību zemes īpašuma tiesībām un to nostiprināšanu zemesgrāmatās" ir reģistrējams attiecīgais zemes­gabals.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Valsts zemes dienests līdz 2006.gada 1.novembrim iesniedz vietējās pašvaldībās, Aizsardzības ministrijā, Iekšlietu ministrijā, Ieslodzījuma vietu pārvaldē un valsts drošības iestāžu institūcijās to zemes vienību sarakstus, kurām uz šo noteikumu spēkā stāšanās dienu kadastra informācijas sistēmā ir reģistrēts lietošanas mērķis 1302 "Iepriekš neklasificētu objektu apbūve", lai mainītu lietošanas mērķi. Minētās institūcijas, pamatojoties uz informāciju, kas ir Valsts zemes dienesta un attiecīgo institūciju rīcībā, mēneša laikā nosaka citu lietošanas mērķi un iesniedz Valsts zemes dienestā informāciju par mainīto lietošanas mērķi. Personai ir tiesības ierosināt lietošanas mērķu un tiem piekrītošo zemes platību maiņu.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Valsts zemes dienests ar 2007.gada 2.janvāri nodrošina kadastra informācijas sistēmā reģistrēto lietošanas mērķu maiņu atbilstoši šo noteikumu </w:t>
      </w:r>
      <w:r w:rsidR="00000000" w:rsidRPr="00000000" w:rsidDel="00000000">
        <w:rPr>
          <w:rtl w:val="0"/>
        </w:rPr>
        <w:t xml:space="preserve">3.</w:t>
      </w:r>
      <w:r w:rsidR="00000000" w:rsidRPr="00000000" w:rsidDel="00000000">
        <w:rPr>
          <w:rtl w:val="0"/>
        </w:rPr>
        <w:t xml:space="preserve">pielikumam.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Līdz 2007.gada 1.janvārim noteiktie lietošanas mērķi ir spēkā atbilstoši nekustamā īpašuma lietošanas mērķu pārejas tabulai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Personām iepriekš izsniegtajos dokumentos, kuros izdarīts ieraksts par lietošanas mērķi, izmaiņas neveic.</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Līdz 2007.gada 31.decembrim zemes vienībām un zemes vienības daļām, kam jānosaka lietošanas mērķis 0704 "Septiņpadsmit un vairāk stāvu daudzdzīvokļu māju apbūve", piemēro lietošanas mērķi 0703 "Sešu līdz sešpadsmit stāvu daudzdzīvokļu māju apbūve".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I, II, III un IV nodaļa un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pielikums stājas spēkā ar 2007.gada 1.janvāri.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Līdz 2007.gada 1.janvārim nekustamā īpašuma lietošanas mērķu klasifikāciju un nekustamā īpašuma lietošanas mērķu noteikšanas un maiņas kārtību nosaka atbilstoši šo noteikumu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pielikumam.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Valsts zemes dienests, izmantojot kadastra informācijas sistēmas datus, līdz 2020. gada 15. martam sagatavo un nosūta pašvaldībām šādu informāciju lietošanas mērķa maiņas izvērtēšanai: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neapbūvētām zemes vienībām, kurām reģistrēts lietošanas mērķis no lietošanas mērķu klases "Apbūves zeme" un kurām atbilstoši Valsts meža dienesta informācijai reģistrēts zemes lietošanas veids "mežs";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zemes vienībām, kurām reģistrēts lietošanas mērķis no lietošanas mērķu klases "Apbūves zeme" un apgrūtinājumi "applūstošā (10 % applūduma varbūtība) teritorija, kods 7311020400", "Zemes applūšanas risks, kods 61002".</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 105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Pašvaldība izvērtē šo noteikumu </w:t>
      </w:r>
      <w:r w:rsidR="00000000" w:rsidRPr="00000000" w:rsidDel="00000000">
        <w:rPr>
          <w:rtl w:val="0"/>
        </w:rPr>
        <w:t xml:space="preserve">45.</w:t>
      </w:r>
      <w:r w:rsidR="00000000" w:rsidRPr="00000000" w:rsidDel="00000000">
        <w:rPr>
          <w:rtl w:val="0"/>
        </w:rPr>
        <w:t xml:space="preserve"> punktā minēto informāciju un, ja nepieciešams, maina lietošanas mērķi. Par lietošanas mērķa maiņu pašvaldība informē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 105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minētos datus Valsts zemes dienests pirmo reizi nodod pašvaldībām līdz 2025. gada 10. janvārim, papildus atlasot neapbūvētas apbūves zemes vienības ar lietošanas mērķi no lietošanas mērķu grupas 09 "Sabiedriskas nozīmes objektu apbūves zeme", kā arī informāciju par zemes vienības funkcionālo zonējumu, ja dati vektorizētā formā ir pieejami Teritorijas attīstības plānošanas informācijas sistēmā, un nosūta pašvaldībām lietošanas mērķa pārskatīšanai.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24-TA-1229</w:t>
    </w:r>
    <w:r>
      <w:br/>
    </w:r>
    <w:r w:rsidR="00000000" w:rsidRPr="00000000" w:rsidDel="00000000">
      <w:rPr>
        <w:rtl w:val="0"/>
      </w:rPr>
      <w:t xml:space="preserve">Izdrukāts 29.07.2026. 23.41 - 1.0.VK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24-TA-1229</w:t>
    </w:r>
    <w:r>
      <w:br/>
    </w:r>
    <w:r w:rsidR="00000000" w:rsidRPr="00000000" w:rsidDel="00000000">
      <w:rPr>
        <w:rtl w:val="0"/>
      </w:rPr>
      <w:t xml:space="preserve">Izdrukāts 29.07.2026. 23.41 - 1.0.VK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noteikumu_konsolidētā_versija_24-TA-1229.docx</dc:title>
</cp:coreProperties>
</file>

<file path=docProps/custom.xml><?xml version="1.0" encoding="utf-8"?>
<Properties xmlns="http://schemas.openxmlformats.org/officeDocument/2006/custom-properties" xmlns:vt="http://schemas.openxmlformats.org/officeDocument/2006/docPropsVTypes"/>
</file>