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Latvijas nepilsoņa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violeta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r>
        <w:tab/>
      </w:r>
      <w:r>
        <w:br/>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 на чужденец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 para extranjeros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Cizinecký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Fremmedpas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Fremdenpass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Välismaalase 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 αλλοδαπών</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Aliens 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 pour étrangers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 d'Eachtrannaigh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 per stranieri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Užsieniečio 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 külföldi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 għall-barranin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Vreemdelingenpaspoort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Cudzoziemca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 para Estrangeiros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străini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Cudzinecký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 za tujca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Muukalaispassi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Främlingspass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 državljanina treće zemlje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PASE/ALIENS PASSPORT/PASSEPORT POUR ETRANGERS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 (s)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Tukša, bez ierakstiem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République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cestovni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Το διαβατήριο αυτό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5747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57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48300"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4483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6735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4673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4102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noteikumu_konsolidētā_versija_p3_23-TA-234.docx</dc:title>
</cp:coreProperties>
</file>

<file path=docProps/custom.xml><?xml version="1.0" encoding="utf-8"?>
<Properties xmlns="http://schemas.openxmlformats.org/officeDocument/2006/custom-properties" xmlns:vt="http://schemas.openxmlformats.org/officeDocument/2006/docPropsVTypes"/>
</file>