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paskaidrojuma projekts administratīvajā lietā Nr.A420199522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rajona tiesai lietā Nr.A420199522.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A420199522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22-TA-1833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