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Eiropas Savienības Atveseļošanas un noturības mehānisma plāna investīcijas 1.3.1.1.i.  “Glābšanas dienestu kapacitātes stiprināšana, īpaši Valsts ugunsdzēsības un glābšanas dienesta infrastruktūras un materiāltehniskās bāzes modernizācija” īstenošanu"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Atbalstīt Iekšlietu ministrijas priekšlikumu par līgumu slēgšanas tiesību piešķiršanu atbilstoši atklāta konkursa “Katastrofu pārvaldības centru jaunbūvju būvniecība ar papildu telpām iekšlietu iestāžu un Neatliekamās medicīniskās palīdzības dienesta vajadzībām Tukumā, Talsos un Alūksnē” (iepirkuma identifikācijas numurs IeM NVA 2023/55) rezultātam, nodrošinot katastrofu pārvaldības centru būvniecību: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Alūksnē un Talsos, sedzot ar to būvniecību saistītās izmaksas, kā arī ar būvniecību saistīto pakalpojumu izmaksas (tai skaitā demontāžas izmaksas, kas nepieciešamas attiecīgās investīcijas klimata rādītāju sasniegšanai) Atveseļošanas un noturības mehānisma plāna ietvaros attiecīgajai investīcijai pieejamā finansējuma ietvaros;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Tukumā, sedzot ar tā būvniecību saistītās izmaksas, kā arī ar būvniecību saistīto pakalpojumu izmaksas (izņemot demontāžas izmaksas), kā arī inženierkonsultantu pakalpojumu izmaksas, kas ir nepieciešamas 10 katastrofu pārvaldības centru būvniecības nodrošināšanai, no valsts budžeta līdzekļiem.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Lai nodrošinātu šā protokollēmuma 2.2. apakšpunktā norādīto pasākumu īstenošanu: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likuma “Par valsts budžetu 2023.gadam un budžeta ietvaru 2023., 2024. un 2025.gadam” 66.pantu atbalstīt Iekšlietu ministrijas priekšlikumu par apropriācijas pārdali no budžeta resora “74. Gadskārtējā valsts budžeta izpildes procesā pārdalāmais finansējums” programmas 18.00.00 “Finansējums valsts drošības stiprināšanas pasākumiem” ar valsts drošību  saistītā prioritārā pasākuma “Valsts ugunsdzēsības un glābšanas dienesta depo – katastrofu pārvaldības centri” uz Iekšlietu ministrijas budžeta apakšprogrammu 40.02.00 “Nekustamais īpašums un centralizētais iepirkums” 2023. gadam  264 918 </w:t>
      </w:r>
      <w:r w:rsidR="00000000" w:rsidRPr="00000000" w:rsidDel="00000000">
        <w:rPr>
          <w:i w:val="1"/>
          <w:rtl w:val="0"/>
        </w:rPr>
        <w:t xml:space="preserve">euro </w:t>
      </w:r>
      <w:r w:rsidR="00000000" w:rsidRPr="00000000" w:rsidDel="00000000">
        <w:rPr>
          <w:rtl w:val="0"/>
        </w:rPr>
        <w:t xml:space="preserve">apmērā inženierkonsultantu pakalpojumu izdevumu segšanai;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Iekšlietu ministrijai normatīvajos aktos noteiktajā kārtībā sagatavot un iesniegt Finanšu ministrijai priekšlikumus likumprojekta “Par valsts budžetu 2024. gadam un budžeta ietvaru 2024., 2025. un 2026. gadam” izskatīšanai Saeimā 2.lasījumā, paredzot:</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 samazināt budžeta resora “74. Gadskārtējā valsts budžeta izpildes procesā pārdalāmais finansējums” programmā 18.00.00 “Finansējums valsts drošības stiprināšanas pasākumiem” 2024. gadam plānoto finansējumu par 2 941 073 euro un 2025. gadam plānoto finansējumu par 6 987 363 </w:t>
      </w:r>
      <w:r w:rsidR="00000000" w:rsidRPr="00000000" w:rsidDel="00000000">
        <w:rPr>
          <w:i w:val="1"/>
          <w:rtl w:val="0"/>
        </w:rPr>
        <w:t xml:space="preserve">euro </w:t>
      </w:r>
      <w:r w:rsidR="00000000" w:rsidRPr="00000000" w:rsidDel="00000000">
        <w:rPr>
          <w:rtl w:val="0"/>
        </w:rPr>
        <w:t xml:space="preserve">un palielināt finansējumu Iekšlietu ministrijas budžeta apakšprogrammā 40.02.00 “Nekustamais īpašums un centralizētais iepirkums” 2024. gadam par 2 941 073 </w:t>
      </w:r>
      <w:r w:rsidR="00000000" w:rsidRPr="00000000" w:rsidDel="00000000">
        <w:rPr>
          <w:i w:val="1"/>
          <w:rtl w:val="0"/>
        </w:rPr>
        <w:t xml:space="preserve">euro </w:t>
      </w:r>
      <w:r w:rsidR="00000000" w:rsidRPr="00000000" w:rsidDel="00000000">
        <w:rPr>
          <w:rtl w:val="0"/>
        </w:rPr>
        <w:t xml:space="preserve">un 2025. gadam par 6 987 363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palielināt finansējumu Iekšlietu ministrijas budžeta apakšprogrammā 40.02.00 “Nekustamais īpašums un centralizētais iepirkums” 2026. gadam par 1 971 928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Atļaut Iekšlietu ministrijai (Nodrošinājuma valsts aģentūrai) uzņemties ilgtermiņa saistības 2023.gadā ne vairāk kā 264 918 euro apmērā, 2024.gadā ne vairāk kā 2 941 073 euro apmērā, 2025. gadā ne vairāk kā 6 987 363 euro apmērā un 2026. gadā ne vairāk kā 1 971 928 euro apmērā.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Iekšlietu ministrijai normatīvajos aktos noteiktajā kārtībā sagatavot un iesniegt izskatīšanai Ministru kabinetā rīkojuma projektu atbilstoši šā protokollēmuma 3.1.apakšpunktā noteiktajam.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Lai nodrošinātu katastrofu pārvaldības centru Liepājā, Daugavpilī, Madonā, Līvānos, Salacgrīvā, Viļānos, Alsungā, Alūksnē, Talsos un Tukumā aprīkojuma iegādes un uzstādīšanas izmaksu segšanu, Iekšlietu ministrijai veikt nepieciešamās procedūras, lai noteiktu katastrofu pārvaldības centru aprīkošanai nepieciešamā finansējuma apmēru, līdz 2024.gada 1.jūnijam sagatavojot un iesniedzot izskatīšanai Ministru kabinetā lēmuma projektu, kas paredz minēto izdevumu segšanu budžeta resora “74. Gadskārtējā valsts budžeta izpildes procesā pārdalāmais finansējums” programmas 18.00.00 “Finansējums valsts drošības stiprināšanas pasākumiem” pasākuma “Valsts ugunsdzēsības un glābšanas dienesta depo – katastrofu pārvaldības centri”  2025. gadam plānoto līdzekļu ietvaros.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23-TA-2377</w:t>
    </w:r>
    <w:r>
      <w:br/>
    </w:r>
    <w:r w:rsidR="00000000" w:rsidRPr="00000000" w:rsidDel="00000000">
      <w:rPr>
        <w:rtl w:val="0"/>
      </w:rPr>
      <w:t xml:space="preserve">Izdrukāts 29.07.2026. 22.03 - 2.0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mk_sēdes_protokollēmuma_projekts_23-TA-2377.docx</dc:title>
</cp:coreProperties>
</file>

<file path=docProps/custom.xml><?xml version="1.0" encoding="utf-8"?>
<Properties xmlns="http://schemas.openxmlformats.org/officeDocument/2006/custom-properties" xmlns:vt="http://schemas.openxmlformats.org/officeDocument/2006/docPropsVTypes"/>
</file>