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46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 novembra noteikumos Nr. 841 "Kārtība, kādā tiek vākta un apkopota informācija par lauksaimniecības produktu cenām un tirdzniecības apjomiem noteiktā pārskata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13.panta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 novembra noteikumos Nr. 841 "Kārtība, kādā tiek vākta un apkopota informācija par lauksaimniecības produktu cenām un tirdzniecības apjomiem noteiktā pārskata periodā" (Latvijas Vēstnesis, 2011, 175. nr.; 2013, 154. nr.; 2014, 174. nr.; 2015, 65., 178. nr.; 2016, 209. nr.; 2018, 157. nr.; 2019, 251. nr.; 2020, 205. nr.; 2021,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Informāciju par lauksaimniecības produktu cenām un tirdzniecības apjomiem vāc un apkopo Agroresursu un ekonomikas institūts (turpmāk – institūts), Lauku atbalsta dienests (turpmāk – dienests), Lauksaimniecības datu centrs (turpmāk – centrs) un Valsts augu aizsardzības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3.7.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graudu un eļļas augu pārstrādātājus, eksportētājus un importētājus;".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eļļas augu pārstrādes produktu eksportētājus un importētājus;".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4. cūku audzētājus."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Valsts augu aizsardzības dienests informācijas sniedzēju kopā iekļauj sēklaudzētājus un sēklu tirgotājus."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6.4.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Šo noteikumu 4.</w:t>
      </w:r>
      <w:r w:rsidR="00000000" w:rsidRPr="00000000" w:rsidDel="00000000">
        <w:rPr>
          <w:vertAlign w:val="superscript"/>
          <w:rtl w:val="0"/>
        </w:rPr>
        <w:t xml:space="preserve">2</w:t>
      </w:r>
      <w:r w:rsidR="00000000" w:rsidRPr="00000000" w:rsidDel="00000000">
        <w:rPr>
          <w:rtl w:val="0"/>
        </w:rPr>
        <w:t xml:space="preserve"> punktā minētie sēklaudzētāji katru gadu līdz 30. novembrim elektroniski sniedz Valsts augu aizsardzības dienestam informāciju par kārtējā gadā novākto sēklu ražas apjomu tonnās tādā sēklaudzēšanas laukā, kurā veikta sēklaudzēšanas sējumu lauku apskate un kurš atbilst normatīvajos aktos par sēklaudzēšanu un sēklu tirdzniecību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Šo noteikumu 4.</w:t>
      </w:r>
      <w:r w:rsidR="00000000" w:rsidRPr="00000000" w:rsidDel="00000000">
        <w:rPr>
          <w:vertAlign w:val="superscript"/>
          <w:rtl w:val="0"/>
        </w:rPr>
        <w:t xml:space="preserve">2</w:t>
      </w:r>
      <w:r w:rsidR="00000000" w:rsidRPr="00000000" w:rsidDel="00000000">
        <w:rPr>
          <w:rtl w:val="0"/>
        </w:rPr>
        <w:t xml:space="preserve"> punktā minētie sēklu tirgotāji divas reizes gadā – līdz 15. februārim un 15. jūlijam – elektroniski sniedz Valsts augu aizsardzības dienestam informāciju par mīksto kviešu, cieto kviešu, rudzu, auzu, miežu, tritikāles, rapša, zirņu un lauka pupu sertificēto sēklu krājumu apjomu tonnās attiecīgā mēneša pirmajā datumā, norādot sugas nosaukumu latviešu valodā, sugas zinātnisko nosaukumu un sezonalitāti."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Graudu un eļļas augu pārstrādātāji, eksportētāji un importētāji, kā arī eļļas augu pārstrādes produktu eksportētāji un importētāji katru mēnesi līdz divdesmitajam datumam elektroniski sniedz dienestam informāciju par kukurūzas, saulespuķu sēklu, sojas pupiņu, rapšu raušu (miltu), saulespuķu sēklu miltu, sojas miltu, neapstrādātas saulespuķu eļļas, neapstrādātas rapšu eļļas un neapstrādātas sojas pupiņu eļļas krājumu apjomu tonnās attiecīgā mēneša pirmajā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 Šo noteikumu 4.</w:t>
      </w:r>
      <w:r w:rsidR="00000000" w:rsidRPr="00000000" w:rsidDel="00000000">
        <w:rPr>
          <w:vertAlign w:val="superscript"/>
          <w:rtl w:val="0"/>
        </w:rPr>
        <w:t xml:space="preserve">1</w:t>
      </w:r>
      <w:r w:rsidR="00000000" w:rsidRPr="00000000" w:rsidDel="00000000">
        <w:rPr>
          <w:rtl w:val="0"/>
        </w:rPr>
        <w:t xml:space="preserve">4. apakšpunktā minētais cūku audzētājs pēc to dzīvnieku pārvietošanas, kuri noteikti Komisijas 2017. gada 20. aprīļa Deleģētās regulas (ES) 2017/1182, ar ko attiecībā uz Savienības skalām liellopu, cūku un aitu liemeņu klasificēšanai un attiecībā uz konkrētu kategoriju liemeņu un dzīvu dzīvnieku tirgus cenu paziņošanu papildina Eiropas Parlamenta un Padomes Regulu (ES) Nr. 1308/2013, 16. panta 1. punkta "c" apakšpunktā, katru nedēļu līdz otrdienai, izmantojot elektroniskās paziņošanas sistēmu, sniedz centram šādu informāciju par iepriekšējā nedēļā pārdotajiem dzīvniekiem: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1. dzīvnieku pircēja samaksātā summa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6</w:t>
      </w:r>
      <w:r w:rsidR="00000000" w:rsidRPr="00000000" w:rsidDel="00000000">
        <w:rPr>
          <w:rtl w:val="0"/>
        </w:rPr>
        <w:t xml:space="preserve">2. dzīvnieku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Centrs institūtam nodrošina pieeju šo noteikumu 11., 11.</w:t>
      </w:r>
      <w:r w:rsidR="00000000" w:rsidRPr="00000000" w:rsidDel="00000000">
        <w:rPr>
          <w:vertAlign w:val="superscript"/>
          <w:rtl w:val="0"/>
        </w:rPr>
        <w:t xml:space="preserve">4</w:t>
      </w:r>
      <w:r w:rsidR="00000000" w:rsidRPr="00000000" w:rsidDel="00000000">
        <w:rPr>
          <w:rtl w:val="0"/>
        </w:rPr>
        <w:t xml:space="preserve">, 11.</w:t>
      </w:r>
      <w:r w:rsidR="00000000" w:rsidRPr="00000000" w:rsidDel="00000000">
        <w:rPr>
          <w:vertAlign w:val="superscript"/>
          <w:rtl w:val="0"/>
        </w:rPr>
        <w:t xml:space="preserve">5</w:t>
      </w:r>
      <w:r w:rsidR="00000000" w:rsidRPr="00000000" w:rsidDel="00000000">
        <w:rPr>
          <w:rtl w:val="0"/>
        </w:rPr>
        <w:t xml:space="preserve"> un 11.</w:t>
      </w:r>
      <w:r w:rsidR="00000000" w:rsidRPr="00000000" w:rsidDel="00000000">
        <w:rPr>
          <w:vertAlign w:val="superscript"/>
          <w:rtl w:val="0"/>
        </w:rPr>
        <w:t xml:space="preserve">6</w:t>
      </w:r>
      <w:r w:rsidR="00000000" w:rsidRPr="00000000" w:rsidDel="00000000">
        <w:rPr>
          <w:rtl w:val="0"/>
        </w:rPr>
        <w:t xml:space="preserve"> punktā minētajai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Dienests šajos noteikumos noteiktajā kārtībā ievākto informāciju apkopo un elektroniski nosūta Zemkopības ministrijai, Centrālajai statistikas pārvaldei un Eiropas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Valsts augu aizsardzības dienests nosūta Zemkopības ministrijai un Eiropas Komisijai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šo noteikumu 6.</w:t>
      </w:r>
      <w:r w:rsidR="00000000" w:rsidRPr="00000000" w:rsidDel="00000000">
        <w:rPr>
          <w:vertAlign w:val="superscript"/>
          <w:rtl w:val="0"/>
        </w:rPr>
        <w:t xml:space="preserve">1</w:t>
      </w:r>
      <w:r w:rsidR="00000000" w:rsidRPr="00000000" w:rsidDel="00000000">
        <w:rPr>
          <w:rtl w:val="0"/>
        </w:rPr>
        <w:t xml:space="preserve"> punktā minēto informāciju – līdz kārtējā gada 15. janvārim;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šo noteikumu 6.</w:t>
      </w:r>
      <w:r w:rsidR="00000000" w:rsidRPr="00000000" w:rsidDel="00000000">
        <w:rPr>
          <w:vertAlign w:val="superscript"/>
          <w:rtl w:val="0"/>
        </w:rPr>
        <w:t xml:space="preserve">2</w:t>
      </w:r>
      <w:r w:rsidR="00000000" w:rsidRPr="00000000" w:rsidDel="00000000">
        <w:rPr>
          <w:rtl w:val="0"/>
        </w:rPr>
        <w:t xml:space="preserve"> punktā minēto informāciju – divreiz gadā – līdz februāra beigām un jūlija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informāciju par sēklaudzēšanas lauku platību – līdz kārtējā gada 15.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šo noteikumu 6., 7., 11.</w:t>
      </w:r>
      <w:r w:rsidR="00000000" w:rsidRPr="00000000" w:rsidDel="00000000">
        <w:rPr>
          <w:vertAlign w:val="superscript"/>
          <w:rtl w:val="0"/>
        </w:rPr>
        <w:t xml:space="preserve">5</w:t>
      </w:r>
      <w:r w:rsidR="00000000" w:rsidRPr="00000000" w:rsidDel="00000000">
        <w:rPr>
          <w:rtl w:val="0"/>
        </w:rPr>
        <w:t xml:space="preserve">, 11.</w:t>
      </w:r>
      <w:r w:rsidR="00000000" w:rsidRPr="00000000" w:rsidDel="00000000">
        <w:rPr>
          <w:vertAlign w:val="superscript"/>
          <w:rtl w:val="0"/>
        </w:rPr>
        <w:t xml:space="preserve">6</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 punktā minēto informācijas sniedzēju uzņēmumos – institūts vai tā pilnvarota persona (turpmāk – kontrolētājs);".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5.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21-TA-1490</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21-TA-1490</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noteikumu_(grozījumu)_projekts_21-TA-1490.docx</dc:title>
</cp:coreProperties>
</file>

<file path=docProps/custom.xml><?xml version="1.0" encoding="utf-8"?>
<Properties xmlns="http://schemas.openxmlformats.org/officeDocument/2006/custom-properties" xmlns:vt="http://schemas.openxmlformats.org/officeDocument/2006/docPropsVTypes"/>
</file>