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C49F6" w14:textId="7B207893" w:rsidR="008462D7" w:rsidRPr="00BA3BEF" w:rsidRDefault="0093366A" w:rsidP="0093366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3.</w:t>
      </w:r>
      <w:r w:rsidR="009A7C58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pielikums</w:t>
      </w:r>
    </w:p>
    <w:p w14:paraId="6C7E9FCA" w14:textId="77777777" w:rsidR="008462D7" w:rsidRPr="00BA3BEF" w:rsidRDefault="0093366A" w:rsidP="0093366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Ministru kabineta</w:t>
      </w:r>
      <w:r w:rsidR="0073100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</w:p>
    <w:p w14:paraId="7BC15CAF" w14:textId="77777777" w:rsidR="008462D7" w:rsidRPr="00BA3BEF" w:rsidRDefault="008462D7" w:rsidP="008462D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8"/>
          <w:lang w:eastAsia="en-GB"/>
        </w:rPr>
      </w:pPr>
      <w:r w:rsidRPr="00BA3BEF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BA3BEF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=TAP_DOK_DATUMS_GEN \* MERGEFORMAT </w:instrText>
      </w:r>
      <w:r w:rsidRPr="00BA3BEF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BA3BEF">
        <w:rPr>
          <w:rFonts w:ascii="Times New Roman" w:eastAsia="Times New Roman" w:hAnsi="Times New Roman" w:cs="Times New Roman"/>
          <w:sz w:val="28"/>
          <w:lang w:eastAsia="en-GB"/>
        </w:rPr>
        <w:t>«=TAP_DOK_DATUMS_GEN»</w:t>
      </w:r>
      <w:r w:rsidRPr="00BA3BEF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440D99CA" w14:textId="77777777" w:rsidR="008462D7" w:rsidRPr="00BA3BEF" w:rsidRDefault="008462D7" w:rsidP="008462D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en-GB"/>
        </w:rPr>
      </w:pPr>
      <w:r w:rsidRPr="00BA3BEF">
        <w:rPr>
          <w:rFonts w:ascii="Times New Roman" w:eastAsia="Times New Roman" w:hAnsi="Times New Roman" w:cs="Times New Roman"/>
          <w:sz w:val="28"/>
          <w:lang w:eastAsia="en-GB"/>
        </w:rPr>
        <w:t xml:space="preserve">noteikumiem Nr. </w:t>
      </w:r>
      <w:r w:rsidRPr="00BA3BEF">
        <w:rPr>
          <w:rFonts w:ascii="Times New Roman" w:eastAsia="Times New Roman" w:hAnsi="Times New Roman" w:cs="Times New Roman"/>
          <w:sz w:val="28"/>
          <w:lang w:eastAsia="en-GB"/>
        </w:rPr>
        <w:fldChar w:fldCharType="begin"/>
      </w:r>
      <w:r w:rsidRPr="00BA3BEF">
        <w:rPr>
          <w:rFonts w:ascii="Times New Roman" w:eastAsia="Times New Roman" w:hAnsi="Times New Roman" w:cs="Times New Roman"/>
          <w:sz w:val="28"/>
          <w:lang w:eastAsia="en-GB"/>
        </w:rPr>
        <w:instrText xml:space="preserve"> MERGEFIELD =TAP_DOK_NUMURS \* MERGEFORMAT </w:instrText>
      </w:r>
      <w:r w:rsidRPr="00BA3BEF">
        <w:rPr>
          <w:rFonts w:ascii="Times New Roman" w:eastAsia="Times New Roman" w:hAnsi="Times New Roman" w:cs="Times New Roman"/>
          <w:sz w:val="28"/>
          <w:lang w:eastAsia="en-GB"/>
        </w:rPr>
        <w:fldChar w:fldCharType="separate"/>
      </w:r>
      <w:r w:rsidRPr="00BA3BEF">
        <w:rPr>
          <w:rFonts w:ascii="Times New Roman" w:eastAsia="Times New Roman" w:hAnsi="Times New Roman" w:cs="Times New Roman"/>
          <w:sz w:val="28"/>
          <w:lang w:eastAsia="en-GB"/>
        </w:rPr>
        <w:t>«=TAP_DOK_NUMURS»</w:t>
      </w:r>
      <w:r w:rsidRPr="00BA3BEF">
        <w:rPr>
          <w:rFonts w:ascii="Times New Roman" w:eastAsia="Times New Roman" w:hAnsi="Times New Roman" w:cs="Times New Roman"/>
          <w:sz w:val="28"/>
          <w:lang w:eastAsia="en-GB"/>
        </w:rPr>
        <w:fldChar w:fldCharType="end"/>
      </w:r>
    </w:p>
    <w:p w14:paraId="6F20A3A1" w14:textId="77777777" w:rsidR="00AF6EF7" w:rsidRPr="00BA3BEF" w:rsidRDefault="00AF6EF7" w:rsidP="00BA3B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bookmarkStart w:id="0" w:name="piel-536381"/>
      <w:bookmarkEnd w:id="0"/>
    </w:p>
    <w:p w14:paraId="52323FB6" w14:textId="2CA4C697" w:rsidR="0093366A" w:rsidRPr="00BA3BEF" w:rsidRDefault="0093366A" w:rsidP="00775FE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bookmarkStart w:id="1" w:name="765574"/>
      <w:bookmarkStart w:id="2" w:name="n-765574"/>
      <w:bookmarkEnd w:id="1"/>
      <w:bookmarkEnd w:id="2"/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Programmas </w:t>
      </w:r>
      <w:r w:rsidR="005F4FB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īstenošanai </w:t>
      </w:r>
      <w:r w:rsidR="00942624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paredzēto </w:t>
      </w: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higiēnas</w:t>
      </w:r>
      <w:r w:rsidR="004B1F95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un saimniecības</w:t>
      </w: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preču drošuma prasības un kvalitātes kritēriji</w:t>
      </w:r>
    </w:p>
    <w:p w14:paraId="48636C24" w14:textId="77777777" w:rsidR="00775FE3" w:rsidRPr="00BA3BEF" w:rsidRDefault="00775FE3" w:rsidP="00BA3B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CC31C6E" w14:textId="361A606E" w:rsidR="0093366A" w:rsidRPr="00BA3BEF" w:rsidRDefault="00CD5494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1.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Ziepes, matu šampūns</w:t>
      </w:r>
      <w:r w:rsidR="00A11546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un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krēms</w:t>
      </w:r>
    </w:p>
    <w:p w14:paraId="326E361D" w14:textId="77777777" w:rsidR="00775FE3" w:rsidRPr="00BA3BEF" w:rsidRDefault="00775FE3" w:rsidP="00BA3B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42696B5" w14:textId="7A7AE7F8" w:rsidR="0093366A" w:rsidRPr="00BA3BEF" w:rsidRDefault="00CD5494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1.1.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Ziepes un matu šampūns visām vecuma grupām</w:t>
      </w:r>
    </w:p>
    <w:p w14:paraId="5413088A" w14:textId="77777777" w:rsidR="00775FE3" w:rsidRPr="00BA3BEF" w:rsidRDefault="00775FE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C2F0B83" w14:textId="77777777" w:rsidR="00F30AB0" w:rsidRPr="00BA3BEF" w:rsidRDefault="0093366A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1.1</w:t>
      </w:r>
      <w:r w:rsidR="00F30AB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.1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. Ziepju un matu šampūna ražošanā un izplatīšanā ievērotas prasības, kas noteiktas</w:t>
      </w:r>
      <w:r w:rsidR="00F30AB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:</w:t>
      </w:r>
    </w:p>
    <w:p w14:paraId="27706337" w14:textId="0B61E88F" w:rsidR="0093366A" w:rsidRPr="00BA3BEF" w:rsidRDefault="00F30AB0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a)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Eiropas Parlamenta un Padomes 2009. gada 30. novembra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Regulā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</w:t>
      </w:r>
      <w:r w:rsidR="004C77D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EK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Nr. </w:t>
      </w:r>
      <w:r w:rsidR="003D017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1223/2009</w:t>
      </w:r>
      <w:r w:rsidR="003B7444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par kosmētikas līdzekļiem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,</w:t>
      </w:r>
    </w:p>
    <w:p w14:paraId="1D9AF712" w14:textId="462367A0" w:rsidR="0093366A" w:rsidRPr="00BA3BEF" w:rsidRDefault="00F30AB0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b)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Latvijas normatīvajos aktos kosmētikas līdzekļu jomā.</w:t>
      </w:r>
    </w:p>
    <w:p w14:paraId="6D64C810" w14:textId="77777777" w:rsidR="00775FE3" w:rsidRPr="00BA3BEF" w:rsidRDefault="00775FE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5D0528F5" w14:textId="574B4F5F" w:rsidR="0093366A" w:rsidRPr="00BA3BEF" w:rsidRDefault="00CD5494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1.2.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Ziepes, matu šampūns</w:t>
      </w:r>
      <w:r w:rsidR="00F30AB0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un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krēms zīdaiņiem un maziem bērniem</w:t>
      </w:r>
    </w:p>
    <w:p w14:paraId="2B08E41B" w14:textId="77777777" w:rsidR="00775FE3" w:rsidRPr="00BA3BEF" w:rsidRDefault="00775FE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A011A6B" w14:textId="619FC69A" w:rsidR="0093366A" w:rsidRPr="00BA3BEF" w:rsidRDefault="00F30AB0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1.2</w:t>
      </w:r>
      <w:r w:rsidR="00A11546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.1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Ziepju, matu šampūna (tai skaitā visām vecuma grupām, zīdaiņiem un maziem bērniem) un bērnu krēma ražošanā un izplatīšanā ievērotas prasības, kas noteiktas:</w:t>
      </w:r>
    </w:p>
    <w:p w14:paraId="075F456E" w14:textId="629FE02E" w:rsidR="0093366A" w:rsidRPr="00BA3BEF" w:rsidRDefault="00F30AB0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a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) Eiropas Parlamenta un Padomes 2009. gada 30. novembra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Regulā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</w:t>
      </w:r>
      <w:r w:rsidR="004C77D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EK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Nr. </w:t>
      </w:r>
      <w:r w:rsidR="003D017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1223/2009</w:t>
      </w:r>
      <w:r w:rsidR="003B7444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par kosmētikas līdzekļiem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,</w:t>
      </w:r>
    </w:p>
    <w:p w14:paraId="6CF7362B" w14:textId="2A684032" w:rsidR="0093366A" w:rsidRPr="00BA3BEF" w:rsidRDefault="00F30AB0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b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 Latvijas normatīvajos aktos kosmētikas līdzekļu jomā.</w:t>
      </w:r>
    </w:p>
    <w:p w14:paraId="6B4E2DB2" w14:textId="77777777" w:rsidR="00775FE3" w:rsidRPr="00BA3BEF" w:rsidRDefault="00775FE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2E60C13" w14:textId="385CFE5F" w:rsidR="0093366A" w:rsidRPr="00BA3BEF" w:rsidRDefault="00CD5494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1.2.1.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Ziepes zīdaiņiem un maziem bērniem</w:t>
      </w:r>
    </w:p>
    <w:p w14:paraId="568FEE28" w14:textId="77777777" w:rsidR="00775FE3" w:rsidRPr="00BA3BEF" w:rsidRDefault="00775FE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2"/>
        <w:gridCol w:w="5663"/>
      </w:tblGrid>
      <w:tr w:rsidR="00BA3BEF" w:rsidRPr="00BA3BEF" w14:paraId="39502279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E6A29DE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9D4F1E1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BA3BEF" w:rsidRPr="00BA3BEF" w14:paraId="5C1DBF09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475EB6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Lietojamība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7095565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Piemērotas arī sausai un jutīgai ādai</w:t>
            </w:r>
          </w:p>
        </w:tc>
      </w:tr>
      <w:tr w:rsidR="00BA3BEF" w:rsidRPr="00BA3BEF" w14:paraId="30994CE2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C3690B6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kritēriji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5A8B27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Nesatur smaržvielas, krāsvielas un konservantus, nekairina acis</w:t>
            </w:r>
          </w:p>
        </w:tc>
      </w:tr>
    </w:tbl>
    <w:p w14:paraId="4955773E" w14:textId="77777777" w:rsidR="00A96356" w:rsidRPr="00BA3BEF" w:rsidRDefault="00A96356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4273B4B" w14:textId="0C11CBB2" w:rsidR="0093366A" w:rsidRPr="00BA3BEF" w:rsidRDefault="00CD5494" w:rsidP="00A963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1.2.2.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Matu šampūns zīdaiņiem un maziem bērniem</w:t>
      </w:r>
    </w:p>
    <w:p w14:paraId="21C02AE8" w14:textId="77777777" w:rsidR="00A96356" w:rsidRPr="00BA3BEF" w:rsidRDefault="00A96356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2"/>
        <w:gridCol w:w="5663"/>
      </w:tblGrid>
      <w:tr w:rsidR="00BA3BEF" w:rsidRPr="00BA3BEF" w14:paraId="63161498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01A60C5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Kvalitātes kritērija nosaukums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FF4C12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BA3BEF" w:rsidRPr="00BA3BEF" w14:paraId="026817F8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21050D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Lietojamība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CBAAE6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Šampūns zīdaiņu un bērnu galvas ādas un matu kopšanai ar barojošu un mitrinošu iedarbību</w:t>
            </w:r>
          </w:p>
        </w:tc>
      </w:tr>
      <w:tr w:rsidR="00BA3BEF" w:rsidRPr="00BA3BEF" w14:paraId="32CAB805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6C3379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kritēriji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7FF9382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Nesatur smaržvielas, krāsvielas un konservantus, nekairina acis</w:t>
            </w:r>
          </w:p>
        </w:tc>
      </w:tr>
    </w:tbl>
    <w:p w14:paraId="00159CC9" w14:textId="77777777" w:rsidR="00A96356" w:rsidRPr="00BA3BEF" w:rsidRDefault="00A96356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60270D5" w14:textId="3CFB61C7" w:rsidR="0093366A" w:rsidRPr="00BA3BEF" w:rsidRDefault="00CD5494" w:rsidP="00A963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1.2.3.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Krēms zīdaiņiem un maziem bērniem</w:t>
      </w:r>
    </w:p>
    <w:p w14:paraId="12E2D175" w14:textId="77777777" w:rsidR="00A96356" w:rsidRPr="00BA3BEF" w:rsidRDefault="00A96356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2"/>
        <w:gridCol w:w="5663"/>
      </w:tblGrid>
      <w:tr w:rsidR="00BA3BEF" w:rsidRPr="00BA3BEF" w14:paraId="663541A6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AF6D20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2FA44FB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BA3BEF" w:rsidRPr="00BA3BEF" w14:paraId="00CC5FF5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246FCC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Lietojamība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E1AD91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Krēms zīdaiņu un mazu bērnu ādas kopšanai un profilaktiskai aizsardzībai pret mitrumu, apsārtumu, iekaisumu</w:t>
            </w:r>
          </w:p>
        </w:tc>
      </w:tr>
      <w:tr w:rsidR="00BA3BEF" w:rsidRPr="00BA3BEF" w14:paraId="2E91D5F1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89EA09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kritēriji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4E41F4E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Bez krāsvielām un konservantiem, satur antioksidantu, nesatur smaržvielas</w:t>
            </w:r>
          </w:p>
        </w:tc>
      </w:tr>
    </w:tbl>
    <w:p w14:paraId="7DE8717D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BC959E4" w14:textId="11EAF5E8" w:rsidR="0093366A" w:rsidRPr="00BA3BEF" w:rsidRDefault="008335EB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2.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Zobu pasta</w:t>
      </w:r>
    </w:p>
    <w:p w14:paraId="57733502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68A4369" w14:textId="66654E21" w:rsidR="0093366A" w:rsidRPr="00BA3BEF" w:rsidRDefault="008335EB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2.1.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Zobu pasta visām vecuma grupām</w:t>
      </w:r>
    </w:p>
    <w:p w14:paraId="362F41D1" w14:textId="77777777" w:rsidR="00775FE3" w:rsidRPr="00BA3BEF" w:rsidRDefault="00775FE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1490D33" w14:textId="3A30347F" w:rsidR="0093366A" w:rsidRPr="00BA3BEF" w:rsidRDefault="00A11546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2.1.1.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Zobu pastas ražošanā un izplatīšanā ievērotas prasības, kas noteiktas:</w:t>
      </w:r>
    </w:p>
    <w:p w14:paraId="4A8C599C" w14:textId="13DF774F" w:rsidR="0093366A" w:rsidRPr="00BA3BEF" w:rsidRDefault="00A11546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a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) Eiropas Parlamenta un Padomes 2009. gada 30. novembra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Regulā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</w:t>
      </w:r>
      <w:r w:rsidR="004C77D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EK</w:t>
      </w:r>
      <w:r w:rsidR="008549F4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Nr. </w:t>
      </w:r>
      <w:hyperlink r:id="rId8" w:tgtFrame="_blank" w:history="1">
        <w:r w:rsidR="0093366A" w:rsidRPr="00BA3BEF">
          <w:rPr>
            <w:rFonts w:ascii="Times New Roman" w:eastAsia="Times New Roman" w:hAnsi="Times New Roman" w:cs="Times New Roman"/>
            <w:sz w:val="28"/>
            <w:szCs w:val="28"/>
            <w:lang w:eastAsia="lv-LV"/>
          </w:rPr>
          <w:t>1223/2009</w:t>
        </w:r>
      </w:hyperlink>
      <w:r w:rsidR="008549F4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par kosmētikas līdzekļiem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,</w:t>
      </w:r>
    </w:p>
    <w:p w14:paraId="055687B9" w14:textId="7EF0D62E" w:rsidR="0093366A" w:rsidRPr="00BA3BEF" w:rsidRDefault="00A11546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b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 Latvijas normatīvajos aktos kosmētikas līdzekļu jomā.</w:t>
      </w:r>
    </w:p>
    <w:p w14:paraId="1714C74A" w14:textId="77777777" w:rsidR="00775FE3" w:rsidRPr="00BA3BEF" w:rsidRDefault="00775FE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3A173B6" w14:textId="33AFD123" w:rsidR="0093366A" w:rsidRPr="00BA3BEF" w:rsidRDefault="008335EB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2.2.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Zobu pasta maziem bērniem</w:t>
      </w:r>
    </w:p>
    <w:p w14:paraId="6ACA6ABA" w14:textId="77777777" w:rsidR="00775FE3" w:rsidRPr="00BA3BEF" w:rsidRDefault="00775FE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D103FFF" w14:textId="475484E5" w:rsidR="00151104" w:rsidRPr="00BA3BEF" w:rsidRDefault="00A11546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2.2.1. </w:t>
      </w:r>
      <w:r w:rsidR="00AB5061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Zobu pastas izplatīšanā ievērotas prasības, kas noteiktas Eiropas Parlamenta un Padomes 2009. gada 30. novembra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Regulas </w:t>
      </w:r>
      <w:r w:rsidR="00AB5061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(EK) Nr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C56DD2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1223/</w:t>
      </w:r>
      <w:r w:rsidR="003B7444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2009 </w:t>
      </w:r>
      <w:r w:rsidR="00AB5061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par kosmētikas līdzekļiem III pielikumā.</w:t>
      </w:r>
    </w:p>
    <w:p w14:paraId="5DF6F88A" w14:textId="77777777" w:rsidR="00775FE3" w:rsidRPr="00BA3BEF" w:rsidRDefault="00775FE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5661"/>
      </w:tblGrid>
      <w:tr w:rsidR="00BA3BEF" w:rsidRPr="00BA3BEF" w14:paraId="4461D703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F4CC13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845AF46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BA3BEF" w:rsidRPr="00BA3BEF" w14:paraId="2E5F32D7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8826BF9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Smarža un garša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E752026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Nedrīkst saturēt smaržvielas</w:t>
            </w:r>
          </w:p>
        </w:tc>
      </w:tr>
      <w:tr w:rsidR="00BA3BEF" w:rsidRPr="00BA3BEF" w14:paraId="09BF114B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52E1E33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Piedevas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4957EE" w14:textId="77777777" w:rsidR="0093366A" w:rsidRPr="00BA3BEF" w:rsidRDefault="00AB5061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fluoru, ne mazāk kā 1000 </w:t>
            </w:r>
            <w:proofErr w:type="spellStart"/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ppm</w:t>
            </w:r>
            <w:proofErr w:type="spellEnd"/>
          </w:p>
        </w:tc>
      </w:tr>
      <w:tr w:rsidR="00BA3BEF" w:rsidRPr="00BA3BEF" w14:paraId="6B979C8F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20716D5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kritēriji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5039FC6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Vismaz 50 % dabīgu sastāvdaļu.</w:t>
            </w:r>
          </w:p>
          <w:p w14:paraId="7B8F1BC1" w14:textId="586F8085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Nesatur </w:t>
            </w:r>
            <w:proofErr w:type="spellStart"/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triklozānu</w:t>
            </w:r>
            <w:proofErr w:type="spellEnd"/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nātrija </w:t>
            </w:r>
            <w:proofErr w:type="spellStart"/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laurilsulfātu</w:t>
            </w:r>
            <w:proofErr w:type="spellEnd"/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saharīnu</w:t>
            </w:r>
            <w:r w:rsidR="00B45B9F"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14:paraId="57156A30" w14:textId="5CDF615F" w:rsidR="00151104" w:rsidRPr="00BA3BEF" w:rsidRDefault="00151104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Jebkurai zobu pastai, kas satur no 0,1 % līdz 0,15 % fluora, ja vien tā jau nav marķēta kā tāda, kas nav paredzēta bērniem (piem</w:t>
            </w:r>
            <w:r w:rsidR="00B45B9F"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ēram, "</w:t>
            </w: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tikai pieaugušajiem</w:t>
            </w:r>
            <w:r w:rsidR="00B45B9F"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"</w:t>
            </w: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), jābūt marķētai šādi: </w:t>
            </w:r>
            <w:r w:rsidR="00B45B9F"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"</w:t>
            </w: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Bērniem vecumā līdz sešiem gadiem: lietot pastu zirņa lielumā un tīrīt zobus pieaugušā uzraudzībā, lai samazinātu </w:t>
            </w: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norīšanas iespēju. Ja lietojat citus fluoru saturošus produktus, konsultējieties ar zobārstu vai ārstu</w:t>
            </w:r>
            <w:r w:rsidR="00B45B9F"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"</w:t>
            </w:r>
          </w:p>
        </w:tc>
      </w:tr>
    </w:tbl>
    <w:p w14:paraId="6504C084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B00678A" w14:textId="77777777" w:rsidR="004B6BA1" w:rsidRPr="00BA3BEF" w:rsidRDefault="004B6BA1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br w:type="page"/>
      </w:r>
    </w:p>
    <w:p w14:paraId="325E1415" w14:textId="5C89BC0F" w:rsidR="0093366A" w:rsidRPr="00BA3BEF" w:rsidRDefault="008335EB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lastRenderedPageBreak/>
        <w:t xml:space="preserve">3.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Zobu suka</w:t>
      </w:r>
    </w:p>
    <w:p w14:paraId="45929202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5E354677" w14:textId="20AA6FDF" w:rsidR="0093366A" w:rsidRPr="00BA3BEF" w:rsidRDefault="008335EB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3.1.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Zobu suka visām vecuma grupām</w:t>
      </w:r>
    </w:p>
    <w:p w14:paraId="767AA81B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5661"/>
      </w:tblGrid>
      <w:tr w:rsidR="00BA3BEF" w:rsidRPr="00BA3BEF" w14:paraId="09C1D50F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CDD1F18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FEA9B9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BA3BEF" w:rsidRPr="00BA3BEF" w14:paraId="0E6E254C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C17526D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Lietojamība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C1FF5B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Manuālai lietošanai (nav elektriska)</w:t>
            </w:r>
          </w:p>
        </w:tc>
      </w:tr>
      <w:tr w:rsidR="00BA3BEF" w:rsidRPr="00BA3BEF" w14:paraId="274819B1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29982EB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Cietība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6402E96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Mīksti vai vidēji cieti sariņi</w:t>
            </w:r>
          </w:p>
        </w:tc>
      </w:tr>
    </w:tbl>
    <w:p w14:paraId="407529CA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40E760B" w14:textId="2234F812" w:rsidR="0093366A" w:rsidRPr="00BA3BEF" w:rsidRDefault="008335EB" w:rsidP="008335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3.2.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Zobu suka maziem bērniem</w:t>
      </w:r>
    </w:p>
    <w:p w14:paraId="651D8163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5661"/>
      </w:tblGrid>
      <w:tr w:rsidR="00BA3BEF" w:rsidRPr="00BA3BEF" w14:paraId="6A3967BC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9D33634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310D5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BA3BEF" w:rsidRPr="00BA3BEF" w14:paraId="3116BA9E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74D8584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Smarža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407FA36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Nesatur smaržvielas</w:t>
            </w:r>
          </w:p>
        </w:tc>
      </w:tr>
      <w:tr w:rsidR="00BA3BEF" w:rsidRPr="00BA3BEF" w14:paraId="24947CF6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002006F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Lietojamība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7D795A3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Manuālai lietošanai (nav elektriska)</w:t>
            </w:r>
          </w:p>
        </w:tc>
      </w:tr>
      <w:tr w:rsidR="00BA3BEF" w:rsidRPr="00BA3BEF" w14:paraId="5EA07060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6F8AAED3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Izmērs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661BD1A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Atbilstošs vecuma grupai</w:t>
            </w:r>
          </w:p>
        </w:tc>
      </w:tr>
      <w:tr w:rsidR="00BA3BEF" w:rsidRPr="00BA3BEF" w14:paraId="452522ED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C03FC39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Cietība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EFFF62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Mīksti sariņi</w:t>
            </w:r>
          </w:p>
        </w:tc>
      </w:tr>
    </w:tbl>
    <w:p w14:paraId="7007598A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CB9AD26" w14:textId="6C84C597" w:rsidR="0093366A" w:rsidRPr="00BA3BEF" w:rsidRDefault="00CD5494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4</w:t>
      </w:r>
      <w:r w:rsidR="008335EB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Veļas mazgāšanas un trauku mazgāšanas līdzekļi</w:t>
      </w:r>
    </w:p>
    <w:p w14:paraId="42EC9839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A37E6F4" w14:textId="7B3ACB83" w:rsidR="00F30AB0" w:rsidRPr="00BA3BEF" w:rsidRDefault="00F30AB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4.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1. Veļas mazgāšanas un trauku mazgāšanas līdzekļu ražošanā un izplatīšanā ievērotas prasības, kas noteiktas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:</w:t>
      </w:r>
    </w:p>
    <w:p w14:paraId="3A34567C" w14:textId="29C3AF46" w:rsidR="0093366A" w:rsidRPr="00BA3BEF" w:rsidRDefault="00F30AB0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a)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Eiropas Parlamenta un Padomes 2004. gada 31. marta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Regulā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(EK) Nr. 648/2004 par mazgāšanas līdzekļiem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,</w:t>
      </w:r>
    </w:p>
    <w:p w14:paraId="04E6980F" w14:textId="3D8E1816" w:rsidR="0093366A" w:rsidRPr="00BA3BEF" w:rsidRDefault="00F30AB0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b)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Latvijas normatīvajos aktos mazgāšanas līdzekļu jomā.</w:t>
      </w:r>
    </w:p>
    <w:p w14:paraId="39ED8B88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D643617" w14:textId="61D98AC7" w:rsidR="0093366A" w:rsidRPr="00BA3BEF" w:rsidRDefault="00CD5494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5</w:t>
      </w:r>
      <w:r w:rsidR="008335EB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Autiņbiksītes zīdaiņiem un maziem bērniem</w:t>
      </w:r>
    </w:p>
    <w:p w14:paraId="55A873CD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87BE480" w14:textId="51828508" w:rsidR="0093366A" w:rsidRPr="00BA3BEF" w:rsidRDefault="00963798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5.1. 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Zīdaiņiem un maziem bērniem paredzēto autiņbiksīšu ražošanā un izplatīšanā ievērotas prasības, kas noteiktas Eiropas Komisijas 2014. gada 24. oktobra lēmumā</w:t>
      </w:r>
      <w:r w:rsidR="0073100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Nr.</w:t>
      </w:r>
      <w:r w:rsidR="008549F4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 </w:t>
      </w:r>
      <w:r w:rsidR="0073100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2014/763/ES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, ar ko nosaka ekoloģiskos kritērijus </w:t>
      </w:r>
      <w:r w:rsidR="00C56DD2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ES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ekomarķējuma piešķiršanai absorbējošiem higiēnas produktiem.</w:t>
      </w:r>
    </w:p>
    <w:p w14:paraId="708C3ECB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2"/>
        <w:gridCol w:w="5663"/>
      </w:tblGrid>
      <w:tr w:rsidR="00BA3BEF" w:rsidRPr="00BA3BEF" w14:paraId="541E0F2A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33F9DBAA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36CE872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BA3BEF" w:rsidRPr="00BA3BEF" w14:paraId="48067B64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038AF7A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Materiāls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B0A068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Hipoalerģisks</w:t>
            </w:r>
            <w:proofErr w:type="spellEnd"/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bez hlora, virskārta 100 % bioloģiski sadalās, izgatavotas no atjaunojamiem resursiem</w:t>
            </w:r>
          </w:p>
        </w:tc>
      </w:tr>
      <w:tr w:rsidR="00BA3BEF" w:rsidRPr="00BA3BEF" w14:paraId="3812AAF6" w14:textId="77777777" w:rsidTr="00BA3BEF">
        <w:tc>
          <w:tcPr>
            <w:tcW w:w="1873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B87B5A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Lietojamība</w:t>
            </w:r>
          </w:p>
        </w:tc>
        <w:tc>
          <w:tcPr>
            <w:tcW w:w="3127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F61053C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klipšu aizdari, vairākkārtēja (vismaz 3 reizes) klipšu fiksācija, ar elastīgu jostiņu priekšpusē un mugurpusē, īpašām elastīgām aizsargbarjerām papildu aizsardzībai </w:t>
            </w: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pret noplūdēm, uzsūcošo slāni, kas nodrošina sausu </w:t>
            </w:r>
            <w:proofErr w:type="spellStart"/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kontaktvirsmu</w:t>
            </w:r>
            <w:proofErr w:type="spellEnd"/>
          </w:p>
        </w:tc>
      </w:tr>
    </w:tbl>
    <w:p w14:paraId="56260C50" w14:textId="77777777" w:rsidR="00A96356" w:rsidRPr="00BA3BEF" w:rsidRDefault="00A96356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3F3562E1" w14:textId="06FE157F" w:rsidR="0093366A" w:rsidRPr="00BA3BEF" w:rsidRDefault="00CD5494" w:rsidP="00A963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6</w:t>
      </w:r>
      <w:r w:rsidR="008335EB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Autiņi zīdaiņiem un maziem bērniem</w:t>
      </w:r>
    </w:p>
    <w:p w14:paraId="5C8B57BE" w14:textId="77777777" w:rsidR="00A96356" w:rsidRPr="00BA3BEF" w:rsidRDefault="00A96356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5661"/>
      </w:tblGrid>
      <w:tr w:rsidR="00BA3BEF" w:rsidRPr="00BA3BEF" w14:paraId="64C3A549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E1F1E76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E09513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BA3BEF" w:rsidRPr="00BA3BEF" w14:paraId="3C349099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A8C1E1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Materiāls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5229ED8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Marle, 100 % kokvilna</w:t>
            </w:r>
          </w:p>
        </w:tc>
      </w:tr>
      <w:tr w:rsidR="00BA3BEF" w:rsidRPr="00BA3BEF" w14:paraId="7271B609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9C060A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Lietojamība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A079E9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Daudzreiz lietojams</w:t>
            </w:r>
          </w:p>
        </w:tc>
      </w:tr>
    </w:tbl>
    <w:p w14:paraId="30EDC870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0F6161AC" w14:textId="62C2046F" w:rsidR="0093366A" w:rsidRPr="00BA3BEF" w:rsidRDefault="00CD5494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7</w:t>
      </w:r>
      <w:r w:rsidR="008335EB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Mitrās salvetes zīdaiņu un mazu bērnu ādas kopšanai</w:t>
      </w:r>
    </w:p>
    <w:p w14:paraId="1A42723A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25ECB444" w14:textId="3550C80A" w:rsidR="0093366A" w:rsidRPr="00BA3BEF" w:rsidRDefault="00963798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7.1. 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Zīdaiņu un mazu bērnu ādas kopšanai paredzēto mitro salvešu ražošanā un izplatīšanā ievērotas prasības, kas noteiktas Eiropas Parlamenta un Padomes 2009. gada 30. novembra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Regulā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</w:t>
      </w:r>
      <w:r w:rsidR="004C77D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EK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Nr. </w:t>
      </w:r>
      <w:r w:rsidR="003D017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1223/2009</w:t>
      </w:r>
      <w:r w:rsidR="003B7444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par kosmētikas līdzekļiem.</w:t>
      </w:r>
    </w:p>
    <w:p w14:paraId="7D99A68E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5661"/>
      </w:tblGrid>
      <w:tr w:rsidR="00BA3BEF" w:rsidRPr="00BA3BEF" w14:paraId="60C3B71B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4CC51B3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D66EDF6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BA3BEF" w:rsidRPr="00BA3BEF" w14:paraId="7B7BC0B5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F545E40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Smarža un garša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2B0961D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Bez aromāta</w:t>
            </w:r>
          </w:p>
        </w:tc>
      </w:tr>
      <w:tr w:rsidR="00BA3BEF" w:rsidRPr="00BA3BEF" w14:paraId="7DC84370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559CC86E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Lietojamība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AC1F45B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Vienreizējai lietošanai</w:t>
            </w:r>
          </w:p>
        </w:tc>
      </w:tr>
      <w:tr w:rsidR="00BA3BEF" w:rsidRPr="00BA3BEF" w14:paraId="7ACADD6F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6D00D9C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kritēriji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76A6DF21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Nesatur alkoholu un </w:t>
            </w:r>
            <w:proofErr w:type="spellStart"/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parabēnus</w:t>
            </w:r>
            <w:proofErr w:type="spellEnd"/>
          </w:p>
        </w:tc>
      </w:tr>
    </w:tbl>
    <w:p w14:paraId="67DC730E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539DF39E" w14:textId="0A976B8C" w:rsidR="0093366A" w:rsidRPr="00BA3BEF" w:rsidRDefault="00CD5494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8</w:t>
      </w:r>
      <w:r w:rsidR="008335EB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Citu higiēnas vai saimniecības preču drošuma un kvalitātes kritēriji</w:t>
      </w:r>
    </w:p>
    <w:p w14:paraId="7949B16D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D97DDD2" w14:textId="7F678FBC" w:rsidR="0093366A" w:rsidRPr="00BA3BEF" w:rsidRDefault="00963798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8.1. 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Saskaņā ar </w:t>
      </w:r>
      <w:r w:rsidR="009D4018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Ministru kabineta </w:t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="009D4018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noteikumu </w:t>
      </w:r>
      <w:bookmarkStart w:id="3" w:name="_Hlk102426782"/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t>Nr. </w:t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  <w:r w:rsidR="009D4018" w:rsidRPr="00BA3BEF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="009D4018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"</w:t>
      </w:r>
      <w:bookmarkEnd w:id="3"/>
      <w:r w:rsidR="009D4018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Eiropas Sociālā fonda Plus programmas materiālās </w:t>
      </w:r>
      <w:proofErr w:type="spellStart"/>
      <w:r w:rsidR="009D4018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nenodrošinātības</w:t>
      </w:r>
      <w:proofErr w:type="spellEnd"/>
      <w:r w:rsidR="009D4018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mazināšanai 2021.–2027. gadam īstenošanas noteikumi" </w:t>
      </w:r>
      <w:r w:rsidR="00AD455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21. punktu </w:t>
      </w:r>
      <w:r w:rsidR="009D4018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atbilstoši veiktajam situācijas </w:t>
      </w:r>
      <w:proofErr w:type="spellStart"/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izvērtējuma</w:t>
      </w:r>
      <w:r w:rsidR="009D4018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m</w:t>
      </w:r>
      <w:proofErr w:type="spellEnd"/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ir pieļaujama citu higiēnas un saimniecības preču iekļaušana komplektā, ja tās atbilst šo noteikumu un citu normatīvo aktu prasībām.</w:t>
      </w:r>
    </w:p>
    <w:p w14:paraId="0BB143B4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625B0EE" w14:textId="7E9A3A5A" w:rsidR="00AB5061" w:rsidRPr="00BA3BEF" w:rsidRDefault="00CD5494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9</w:t>
      </w:r>
      <w:r w:rsidR="008335EB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. </w:t>
      </w:r>
      <w:r w:rsidR="00C52B53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Medicīnisko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sejas masku kvalitātes kritēriji</w:t>
      </w:r>
    </w:p>
    <w:p w14:paraId="06A41368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1F018D2E" w14:textId="55AB3407" w:rsidR="00C301BA" w:rsidRPr="00BA3BEF" w:rsidRDefault="00963798" w:rsidP="00BA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9.1. </w:t>
      </w:r>
      <w:r w:rsidR="00E279B5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M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edicīnisko </w:t>
      </w:r>
      <w:r w:rsidR="00C52B53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sejas 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masku ražošanā un izplatīšanā </w:t>
      </w:r>
      <w:r w:rsidR="00C52B53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ievērotas prasības, kas 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noteiktas:</w:t>
      </w:r>
    </w:p>
    <w:p w14:paraId="1991D4C9" w14:textId="0D9DCFDA" w:rsidR="00C301BA" w:rsidRPr="00BA3BEF" w:rsidRDefault="00C52B53" w:rsidP="00BA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a) 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Eiropas Parlamenta un Padomes 2017.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 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gada 5.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 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aprīļa </w:t>
      </w:r>
      <w:r w:rsidR="00CC2595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Regulā 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(ES)</w:t>
      </w:r>
      <w:r w:rsidR="00731005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 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2017/745</w:t>
      </w:r>
      <w:r w:rsidR="00731005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,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 kas attiecas uz medicīniskām ierīcēm, ar ko groza Direktīvu 2001/83/EK, </w:t>
      </w:r>
      <w:r w:rsidR="00CC2595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Regulu 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(</w:t>
      </w:r>
      <w:r w:rsidR="0056348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ES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) Nr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178/2002 un </w:t>
      </w:r>
      <w:r w:rsidR="00CC2595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Regulu 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(</w:t>
      </w:r>
      <w:r w:rsidR="004C77D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EK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) Nr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1223/2009 un atceļ Padomes Direktīvas 90/385/EK un 93/42/EEK</w:t>
      </w:r>
      <w:r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,</w:t>
      </w:r>
    </w:p>
    <w:p w14:paraId="0A9CE9E8" w14:textId="4D793A30" w:rsidR="00C301BA" w:rsidRPr="00BA3BEF" w:rsidRDefault="00C52B53" w:rsidP="00BA3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b)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 standartā LVS EN 14683:2019 </w:t>
      </w:r>
      <w:r w:rsidR="00B45B9F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"</w:t>
      </w:r>
      <w:r w:rsidR="00C301BA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Medicīniskās sejas maskas. Prasības un testēšanas metodes</w:t>
      </w:r>
      <w:r w:rsidR="00B45B9F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"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,</w:t>
      </w:r>
      <w:r w:rsidR="004E049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 xml:space="preserve"> vai </w:t>
      </w:r>
      <w:r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tām ekvivalentas prasības.</w:t>
      </w:r>
    </w:p>
    <w:p w14:paraId="5FD7E41F" w14:textId="77777777" w:rsidR="0078056B" w:rsidRPr="00BA3BEF" w:rsidRDefault="0078056B" w:rsidP="00BA3BEF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5661"/>
      </w:tblGrid>
      <w:tr w:rsidR="00BA3BEF" w:rsidRPr="00BA3BEF" w14:paraId="27B2C899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0C61650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0A52DB46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norma</w:t>
            </w:r>
          </w:p>
        </w:tc>
      </w:tr>
      <w:tr w:rsidR="00BA3BEF" w:rsidRPr="00BA3BEF" w14:paraId="4D6492A7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10C669F4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26DB7D59" w14:textId="77777777" w:rsidR="0093366A" w:rsidRPr="00BA3BEF" w:rsidRDefault="0047753E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Vienreizējas lietošanas</w:t>
            </w:r>
          </w:p>
        </w:tc>
      </w:tr>
      <w:tr w:rsidR="00BA3BEF" w:rsidRPr="00BA3BEF" w14:paraId="212357D2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5AE9E9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Materiāla filtrācijas efektivitāte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8CC4FF0" w14:textId="5BC8E4F9" w:rsidR="0093366A" w:rsidRPr="00BA3BEF" w:rsidRDefault="00704BBF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Baktēriju filtrācijas efektivitāte 95</w:t>
            </w:r>
            <w:r w:rsidR="00C52B53"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%</w:t>
            </w:r>
          </w:p>
        </w:tc>
      </w:tr>
      <w:tr w:rsidR="00BA3BEF" w:rsidRPr="00BA3BEF" w14:paraId="5E218DB4" w14:textId="77777777" w:rsidTr="00BA3BEF"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ECDE84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Marķējums un lietošanas instrukcija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12155E2" w14:textId="3EBA2FB6" w:rsidR="00704BBF" w:rsidRPr="00BA3BEF" w:rsidRDefault="005E0557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Marķējumā norādīts:</w:t>
            </w:r>
            <w:r w:rsidR="00704BBF"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CE marķējums, ražotāja nosaukums vai preču zīme, modeļa numurs vai nosaukums, maskas veids (kategorija)</w:t>
            </w: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piemērotā standarta numurs un gads</w:t>
            </w:r>
            <w:r w:rsidR="009A7C58"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  <w:p w14:paraId="46E8701B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Pievienota lietošanas instrukcija</w:t>
            </w:r>
            <w:r w:rsidR="00C301BA"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vai norāde uz iepakojuma</w:t>
            </w: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:</w:t>
            </w:r>
            <w:r w:rsidR="00704BBF"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ražotāja norādījumi par preces pareizu lietošanu un uzglabāšanas apstākļiem</w:t>
            </w:r>
          </w:p>
        </w:tc>
      </w:tr>
    </w:tbl>
    <w:p w14:paraId="7C6A0E39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84620AF" w14:textId="67D94B7E" w:rsidR="0093366A" w:rsidRPr="00BA3BEF" w:rsidRDefault="00CD5494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10</w:t>
      </w:r>
      <w:r w:rsidR="008335EB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Roku dezinfekcijas līdzekļa kvalitātes kritēriji</w:t>
      </w:r>
    </w:p>
    <w:p w14:paraId="27691167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4560C1CD" w14:textId="01F0CAD3" w:rsidR="0093366A" w:rsidRPr="00BA3BEF" w:rsidRDefault="00963798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10.1. 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Roku dezinfekcijas līdzeklis atbilst</w:t>
      </w:r>
      <w:r w:rsidR="00C52B53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prasībām, kas </w:t>
      </w:r>
      <w:r w:rsidR="00C52B53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noteiktas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:</w:t>
      </w:r>
    </w:p>
    <w:p w14:paraId="2BF7A25A" w14:textId="0AFCBB70" w:rsidR="0093366A" w:rsidRPr="00BA3BEF" w:rsidRDefault="00C52B5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a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) 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normatīvajos aktos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par preču drošuma, kvalitātes un obligātajām nekaitīguma prasībām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,</w:t>
      </w:r>
    </w:p>
    <w:p w14:paraId="561C181B" w14:textId="2C613AC8" w:rsidR="0093366A" w:rsidRPr="00BA3BEF" w:rsidRDefault="00C52B53" w:rsidP="003D0170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b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Eiropas Parlamenta un Padomes 2008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gada 16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decembra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Regul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ā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(ES) Nr. </w:t>
      </w:r>
      <w:r w:rsidR="003D017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1272/2008</w:t>
      </w:r>
      <w:r w:rsidR="00C92651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par vielu un maisījumu klasificēšanu, marķēšanu un iepakošanu un ar ko groza un atceļ </w:t>
      </w:r>
      <w:r w:rsidR="00C92651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Direktīvas </w:t>
      </w:r>
      <w:r w:rsidR="003D017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67/548/EEK</w:t>
      </w:r>
      <w:r w:rsidR="00C92651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un </w:t>
      </w:r>
      <w:r w:rsidR="003D017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1999/45/EK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un groza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Regulu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</w:t>
      </w:r>
      <w:r w:rsidR="0056348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ES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Nr. </w:t>
      </w:r>
      <w:hyperlink r:id="rId9" w:tgtFrame="_blank" w:history="1">
        <w:r w:rsidR="0093366A" w:rsidRPr="00BA3BEF">
          <w:rPr>
            <w:rFonts w:ascii="Times New Roman" w:eastAsia="Times New Roman" w:hAnsi="Times New Roman" w:cs="Times New Roman"/>
            <w:sz w:val="28"/>
            <w:szCs w:val="28"/>
            <w:lang w:eastAsia="lv-LV"/>
          </w:rPr>
          <w:t>1907/2006</w:t>
        </w:r>
      </w:hyperlink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,</w:t>
      </w:r>
    </w:p>
    <w:p w14:paraId="0ED5B39B" w14:textId="6B05F75E" w:rsidR="0093366A" w:rsidRPr="00BA3BEF" w:rsidRDefault="00C52B5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c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Eiropas Parlamenta un Padomes 2012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gada 22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maija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Regul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ā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(ES) Nr. </w:t>
      </w:r>
      <w:r w:rsidR="003D017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528/2012</w:t>
      </w:r>
      <w:r w:rsidR="00C92651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par biocīdu piedāvāšanu tirgū un lietošanu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,</w:t>
      </w:r>
    </w:p>
    <w:p w14:paraId="3757F516" w14:textId="58A271EE" w:rsidR="0093366A" w:rsidRPr="00BA3BEF" w:rsidRDefault="00C52B53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d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Ministru kabineta 2013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gada 27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augusta 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noteikumos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Nr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628 "</w:t>
      </w:r>
      <w:hyperlink r:id="rId10" w:tgtFrame="_blank" w:history="1">
        <w:r w:rsidR="0093366A" w:rsidRPr="00BA3BEF">
          <w:rPr>
            <w:rFonts w:ascii="Times New Roman" w:eastAsia="Times New Roman" w:hAnsi="Times New Roman" w:cs="Times New Roman"/>
            <w:sz w:val="28"/>
            <w:szCs w:val="28"/>
            <w:lang w:eastAsia="lv-LV"/>
          </w:rPr>
          <w:t>Prasības attiecībā uz darbībām ar biocīdiem</w:t>
        </w:r>
      </w:hyperlink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".</w:t>
      </w:r>
    </w:p>
    <w:p w14:paraId="362B6B82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jc w:val="center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4"/>
        <w:gridCol w:w="5661"/>
      </w:tblGrid>
      <w:tr w:rsidR="00BA3BEF" w:rsidRPr="00BA3BEF" w14:paraId="5CFE4C56" w14:textId="77777777" w:rsidTr="00BA3BEF">
        <w:trPr>
          <w:jc w:val="center"/>
        </w:trPr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4462142D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1ACCB42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kritērijs</w:t>
            </w:r>
          </w:p>
        </w:tc>
      </w:tr>
      <w:tr w:rsidR="00BA3BEF" w:rsidRPr="00BA3BEF" w14:paraId="527FB8CA" w14:textId="77777777" w:rsidTr="00BA3BEF">
        <w:trPr>
          <w:jc w:val="center"/>
        </w:trPr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2C36347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CC451B7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Gatavs lietošanai</w:t>
            </w:r>
          </w:p>
        </w:tc>
      </w:tr>
      <w:tr w:rsidR="00BA3BEF" w:rsidRPr="00BA3BEF" w14:paraId="4C1CAB01" w14:textId="77777777" w:rsidTr="00BA3BEF">
        <w:trPr>
          <w:jc w:val="center"/>
        </w:trPr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8E0F906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Aktīvā viela, koncentrācija*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BE1447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Saskaņā ar Eiropas Slimību profilakses un kontroles centra rekomendācijām</w:t>
            </w:r>
          </w:p>
        </w:tc>
      </w:tr>
      <w:tr w:rsidR="00BA3BEF" w:rsidRPr="00BA3BEF" w14:paraId="1682F689" w14:textId="77777777" w:rsidTr="00BA3BEF">
        <w:trPr>
          <w:jc w:val="center"/>
        </w:trPr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2D91C95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Smarža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5E2A4416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Raksturīga, atbilstoša produktam (var būt ar alkohola smaku)</w:t>
            </w:r>
          </w:p>
        </w:tc>
      </w:tr>
      <w:tr w:rsidR="00BA3BEF" w:rsidRPr="00BA3BEF" w14:paraId="3515DEDB" w14:textId="77777777" w:rsidTr="00BA3BEF">
        <w:trPr>
          <w:jc w:val="center"/>
        </w:trPr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9389786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Aktivitāte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B19BA88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Aktīvs pret vīrusiem, baktērijām, sēnītēm un mikroorganismiem</w:t>
            </w:r>
          </w:p>
        </w:tc>
      </w:tr>
      <w:tr w:rsidR="00BA3BEF" w:rsidRPr="00BA3BEF" w14:paraId="0DEE157C" w14:textId="77777777" w:rsidTr="00BA3BEF">
        <w:trPr>
          <w:jc w:val="center"/>
        </w:trPr>
        <w:tc>
          <w:tcPr>
            <w:tcW w:w="187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3133D2B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Glabāšana</w:t>
            </w:r>
          </w:p>
        </w:tc>
        <w:tc>
          <w:tcPr>
            <w:tcW w:w="312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341E6AA5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Saskaņā ar marķējumā norādīto</w:t>
            </w:r>
          </w:p>
        </w:tc>
      </w:tr>
    </w:tbl>
    <w:p w14:paraId="768DFB6D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01BAEBD9" w14:textId="6AF9AC0C" w:rsidR="0093366A" w:rsidRPr="00BA3BEF" w:rsidRDefault="0093366A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A3BEF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Piezīme. * Attiecībā uz aktīvo vielu(-</w:t>
      </w:r>
      <w:proofErr w:type="spellStart"/>
      <w:r w:rsidRPr="00BA3BEF">
        <w:rPr>
          <w:rFonts w:ascii="Times New Roman" w:eastAsia="Times New Roman" w:hAnsi="Times New Roman" w:cs="Times New Roman"/>
          <w:sz w:val="24"/>
          <w:szCs w:val="24"/>
          <w:lang w:eastAsia="lv-LV"/>
        </w:rPr>
        <w:t>ām</w:t>
      </w:r>
      <w:proofErr w:type="spellEnd"/>
      <w:r w:rsidRPr="00BA3BE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) un koncentrāciju jānodrošina pierādījumi par efektivitāti </w:t>
      </w:r>
      <w:r w:rsidR="006C663B" w:rsidRPr="00BA3BEF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Pr="00BA3BE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attiecīgajā produktu veidā.</w:t>
      </w:r>
    </w:p>
    <w:p w14:paraId="5C75FCE5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7AF6A757" w14:textId="462C7436" w:rsidR="0093366A" w:rsidRPr="00BA3BEF" w:rsidRDefault="00CD5494" w:rsidP="00BA3BE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11</w:t>
      </w:r>
      <w:r w:rsidR="008335EB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. </w:t>
      </w:r>
      <w:r w:rsidR="0093366A" w:rsidRPr="00BA3BEF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Virsmu dezinfekcijas līdzekļa kvalitātes kritēriji</w:t>
      </w:r>
    </w:p>
    <w:p w14:paraId="0BA4771A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37EA7B2" w14:textId="42FDE7D0" w:rsidR="0093366A" w:rsidRPr="00BA3BEF" w:rsidRDefault="00963798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11.1. 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Virsmu dezinfekcijas līdzeklis atbilst</w:t>
      </w:r>
      <w:r w:rsidR="006C663B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prasībām, kas </w:t>
      </w:r>
      <w:r w:rsidR="006C663B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noteiktas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:</w:t>
      </w:r>
    </w:p>
    <w:p w14:paraId="0CF44896" w14:textId="143CAA30" w:rsidR="0093366A" w:rsidRPr="00BA3BEF" w:rsidRDefault="006C663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a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) 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normatīvajos aktos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par preču drošuma, kvalitātes un obligātajām nekaitīguma prasībām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,</w:t>
      </w:r>
    </w:p>
    <w:p w14:paraId="12914BB5" w14:textId="7D13E46D" w:rsidR="0093366A" w:rsidRPr="00BA3BEF" w:rsidRDefault="006C663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b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Eiropas Parlamenta un Padomes 2008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gada 16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decembra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Regul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ā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(ES) Nr. </w:t>
      </w:r>
      <w:r w:rsidR="003D017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1272/2008</w:t>
      </w:r>
      <w:r w:rsidR="00A96356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par vielu un maisījumu klasificēšanu, marķēšanu un iepakošanu un ar ko groza un atceļ </w:t>
      </w:r>
      <w:r w:rsidR="00A96356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Direktīvas </w:t>
      </w:r>
      <w:r w:rsidR="003D017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67/548/EEK</w:t>
      </w:r>
      <w:r w:rsidR="00A96356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un </w:t>
      </w:r>
      <w:r w:rsidR="003D017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1999/45/EK</w:t>
      </w:r>
      <w:r w:rsidR="00A96356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un groza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Regulu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</w:t>
      </w:r>
      <w:r w:rsidR="0056348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ES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Nr. </w:t>
      </w:r>
      <w:hyperlink r:id="rId11" w:tgtFrame="_blank" w:history="1">
        <w:r w:rsidR="0093366A" w:rsidRPr="00BA3BEF">
          <w:rPr>
            <w:rFonts w:ascii="Times New Roman" w:eastAsia="Times New Roman" w:hAnsi="Times New Roman" w:cs="Times New Roman"/>
            <w:sz w:val="28"/>
            <w:szCs w:val="28"/>
            <w:lang w:eastAsia="lv-LV"/>
          </w:rPr>
          <w:t>1907/2006</w:t>
        </w:r>
      </w:hyperlink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,</w:t>
      </w:r>
    </w:p>
    <w:p w14:paraId="6B120E7B" w14:textId="6DEF93B4" w:rsidR="0093366A" w:rsidRPr="00BA3BEF" w:rsidRDefault="006C663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c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Eiropas Parlamenta un Padomes 2012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gada 22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maija 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Regul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ā</w:t>
      </w:r>
      <w:r w:rsidR="00CC2595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(ES) Nr. </w:t>
      </w:r>
      <w:r w:rsidR="003D0170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528/2012</w:t>
      </w:r>
      <w:r w:rsidR="00A96356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par biocīdu piedāvāšanu tirgū un lietošanu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,</w:t>
      </w:r>
    </w:p>
    <w:p w14:paraId="2EC27993" w14:textId="7C9DB920" w:rsidR="0093366A" w:rsidRPr="00BA3BEF" w:rsidRDefault="006C663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d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) Ministru kabineta 2013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gada 27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augusta </w:t>
      </w:r>
      <w:r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 xml:space="preserve">noteikumos 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Nr</w:t>
      </w:r>
      <w:r w:rsidR="00C92651" w:rsidRPr="00BA3BEF">
        <w:rPr>
          <w:rFonts w:ascii="Times New Roman" w:eastAsia="Times New Roman" w:hAnsi="Times New Roman" w:cs="Times New Roman"/>
          <w:bCs/>
          <w:sz w:val="28"/>
          <w:szCs w:val="28"/>
          <w:lang w:eastAsia="lv-LV"/>
        </w:rPr>
        <w:t>. </w:t>
      </w:r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628 "</w:t>
      </w:r>
      <w:hyperlink r:id="rId12" w:tgtFrame="_blank" w:history="1">
        <w:r w:rsidR="0093366A" w:rsidRPr="00BA3BEF">
          <w:rPr>
            <w:rFonts w:ascii="Times New Roman" w:eastAsia="Times New Roman" w:hAnsi="Times New Roman" w:cs="Times New Roman"/>
            <w:sz w:val="28"/>
            <w:szCs w:val="28"/>
            <w:lang w:eastAsia="lv-LV"/>
          </w:rPr>
          <w:t>Prasības attiecībā uz darbībām ar biocīdiem</w:t>
        </w:r>
      </w:hyperlink>
      <w:r w:rsidR="0093366A" w:rsidRPr="00BA3BEF">
        <w:rPr>
          <w:rFonts w:ascii="Times New Roman" w:eastAsia="Times New Roman" w:hAnsi="Times New Roman" w:cs="Times New Roman"/>
          <w:sz w:val="28"/>
          <w:szCs w:val="28"/>
          <w:lang w:eastAsia="lv-LV"/>
        </w:rPr>
        <w:t>".</w:t>
      </w:r>
    </w:p>
    <w:p w14:paraId="4EAFF2E0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97"/>
        <w:gridCol w:w="5658"/>
      </w:tblGrid>
      <w:tr w:rsidR="00BA3BEF" w:rsidRPr="00BA3BEF" w14:paraId="70E0DD90" w14:textId="77777777" w:rsidTr="00BA3BEF"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5BEBDA9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Kvalitātes kritērija nosaukums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317F049E" w14:textId="77777777" w:rsidR="0093366A" w:rsidRPr="00BA3BEF" w:rsidRDefault="0093366A" w:rsidP="00BA3BEF">
            <w:pPr>
              <w:spacing w:before="60" w:after="6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Raksturojums vai kritērijs</w:t>
            </w:r>
          </w:p>
        </w:tc>
      </w:tr>
      <w:tr w:rsidR="00BA3BEF" w:rsidRPr="00BA3BEF" w14:paraId="241A7B50" w14:textId="77777777" w:rsidTr="00BA3BEF"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7DA0D80B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E8D0C38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Gatavs lietošanai</w:t>
            </w:r>
          </w:p>
        </w:tc>
      </w:tr>
      <w:tr w:rsidR="00BA3BEF" w:rsidRPr="00BA3BEF" w14:paraId="4D12E2FA" w14:textId="77777777" w:rsidTr="00BA3BEF"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26F98408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Aktīvā viela, koncentrācija**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4D4AE3D3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Saskaņā ar Eiropas Slimību profilakses un kontroles centra rekomendācijām</w:t>
            </w:r>
          </w:p>
        </w:tc>
      </w:tr>
      <w:tr w:rsidR="00BA3BEF" w:rsidRPr="00BA3BEF" w14:paraId="48B80733" w14:textId="77777777" w:rsidTr="00BA3BEF"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689A7C0A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Aktivitāte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hideMark/>
          </w:tcPr>
          <w:p w14:paraId="09958911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Aktīvs pret vīrusiem, baktērijām, sēnītēm un mikroorganismiem</w:t>
            </w:r>
          </w:p>
        </w:tc>
      </w:tr>
      <w:tr w:rsidR="00BA3BEF" w:rsidRPr="00BA3BEF" w14:paraId="1F2F71C2" w14:textId="77777777" w:rsidTr="00BA3BEF">
        <w:tc>
          <w:tcPr>
            <w:tcW w:w="1876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6F907F1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Glabāšana</w:t>
            </w:r>
          </w:p>
        </w:tc>
        <w:tc>
          <w:tcPr>
            <w:tcW w:w="3124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2AB28F47" w14:textId="77777777" w:rsidR="0093366A" w:rsidRPr="00BA3BEF" w:rsidRDefault="0093366A" w:rsidP="00BA3BEF">
            <w:pPr>
              <w:spacing w:before="60" w:after="6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BA3BEF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Saskaņā ar marķējumā norādīto</w:t>
            </w:r>
          </w:p>
        </w:tc>
      </w:tr>
    </w:tbl>
    <w:p w14:paraId="55D6C740" w14:textId="77777777" w:rsidR="008335EB" w:rsidRPr="00BA3BEF" w:rsidRDefault="008335EB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lv-LV"/>
        </w:rPr>
      </w:pPr>
    </w:p>
    <w:p w14:paraId="1EA3E24F" w14:textId="25AF1034" w:rsidR="0056348A" w:rsidRPr="00BA3BEF" w:rsidRDefault="0093366A" w:rsidP="00BA3BE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  <w:r w:rsidRPr="00BA3BEF">
        <w:rPr>
          <w:rFonts w:ascii="Times New Roman" w:eastAsia="Times New Roman" w:hAnsi="Times New Roman" w:cs="Times New Roman"/>
          <w:sz w:val="24"/>
          <w:szCs w:val="24"/>
          <w:lang w:eastAsia="lv-LV"/>
        </w:rPr>
        <w:t>Piezīme. ** Attiecībā uz aktīvo vielu(-</w:t>
      </w:r>
      <w:proofErr w:type="spellStart"/>
      <w:r w:rsidRPr="00BA3BEF">
        <w:rPr>
          <w:rFonts w:ascii="Times New Roman" w:eastAsia="Times New Roman" w:hAnsi="Times New Roman" w:cs="Times New Roman"/>
          <w:sz w:val="24"/>
          <w:szCs w:val="24"/>
          <w:lang w:eastAsia="lv-LV"/>
        </w:rPr>
        <w:t>ām</w:t>
      </w:r>
      <w:proofErr w:type="spellEnd"/>
      <w:r w:rsidRPr="00BA3BE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) un koncentrāciju jānodrošina pierādījumi par efektivitāti </w:t>
      </w:r>
      <w:r w:rsidR="006C663B" w:rsidRPr="00BA3BEF">
        <w:rPr>
          <w:rFonts w:ascii="Times New Roman" w:eastAsia="Times New Roman" w:hAnsi="Times New Roman" w:cs="Times New Roman"/>
          <w:sz w:val="24"/>
          <w:szCs w:val="24"/>
          <w:lang w:eastAsia="lv-LV"/>
        </w:rPr>
        <w:t>–</w:t>
      </w:r>
      <w:r w:rsidRPr="00BA3BEF">
        <w:rPr>
          <w:rFonts w:ascii="Times New Roman" w:eastAsia="Times New Roman" w:hAnsi="Times New Roman" w:cs="Times New Roman"/>
          <w:sz w:val="24"/>
          <w:szCs w:val="24"/>
          <w:lang w:eastAsia="lv-LV"/>
        </w:rPr>
        <w:t xml:space="preserve"> attiecīgajā produktu veidā.</w:t>
      </w:r>
    </w:p>
    <w:sectPr w:rsidR="0056348A" w:rsidRPr="00BA3BEF" w:rsidSect="003D017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AF2F8" w14:textId="77777777" w:rsidR="004B6BA1" w:rsidRDefault="004B6BA1" w:rsidP="004B6BA1">
      <w:pPr>
        <w:spacing w:after="0" w:line="240" w:lineRule="auto"/>
      </w:pPr>
      <w:r>
        <w:separator/>
      </w:r>
    </w:p>
  </w:endnote>
  <w:endnote w:type="continuationSeparator" w:id="0">
    <w:p w14:paraId="0ABB9BB0" w14:textId="77777777" w:rsidR="004B6BA1" w:rsidRDefault="004B6BA1" w:rsidP="004B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1E685" w14:textId="77777777" w:rsidR="004B6BA1" w:rsidRDefault="004B6B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AFBCA" w14:textId="3C63FA6E" w:rsidR="004B6BA1" w:rsidRPr="00BA3BEF" w:rsidRDefault="004B6BA1" w:rsidP="004B6BA1">
    <w:pPr>
      <w:pStyle w:val="Footer"/>
      <w:rPr>
        <w:rFonts w:ascii="Times New Roman" w:hAnsi="Times New Roman" w:cs="Times New Roman"/>
        <w:sz w:val="16"/>
        <w:szCs w:val="16"/>
      </w:rPr>
    </w:pPr>
    <w:r w:rsidRPr="00697102">
      <w:rPr>
        <w:rFonts w:ascii="Times New Roman" w:hAnsi="Times New Roman" w:cs="Times New Roman"/>
        <w:sz w:val="16"/>
        <w:szCs w:val="16"/>
      </w:rPr>
      <w:t>N1480p3_2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3F731" w14:textId="7C69F95D" w:rsidR="004B6BA1" w:rsidRPr="00BA3BEF" w:rsidRDefault="004B6BA1">
    <w:pPr>
      <w:pStyle w:val="Footer"/>
      <w:rPr>
        <w:rFonts w:ascii="Times New Roman" w:hAnsi="Times New Roman" w:cs="Times New Roman"/>
        <w:sz w:val="16"/>
        <w:szCs w:val="16"/>
      </w:rPr>
    </w:pPr>
    <w:r w:rsidRPr="00BA3BEF">
      <w:rPr>
        <w:rFonts w:ascii="Times New Roman" w:hAnsi="Times New Roman" w:cs="Times New Roman"/>
        <w:sz w:val="16"/>
        <w:szCs w:val="16"/>
      </w:rPr>
      <w:t>N1480p3_2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C22B0" w14:textId="77777777" w:rsidR="004B6BA1" w:rsidRDefault="004B6BA1" w:rsidP="004B6BA1">
      <w:pPr>
        <w:spacing w:after="0" w:line="240" w:lineRule="auto"/>
      </w:pPr>
      <w:r>
        <w:separator/>
      </w:r>
    </w:p>
  </w:footnote>
  <w:footnote w:type="continuationSeparator" w:id="0">
    <w:p w14:paraId="472A09EB" w14:textId="77777777" w:rsidR="004B6BA1" w:rsidRDefault="004B6BA1" w:rsidP="004B6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9D3C89" w14:textId="77777777" w:rsidR="004B6BA1" w:rsidRDefault="004B6BA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67538854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DE9312B" w14:textId="01B53CB8" w:rsidR="004B6BA1" w:rsidRPr="00BA3BEF" w:rsidRDefault="004B6BA1" w:rsidP="00BA3BEF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A3B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A3BE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BA3B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A3BE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A3BE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A7D71" w14:textId="77777777" w:rsidR="004B6BA1" w:rsidRPr="00BA3BEF" w:rsidRDefault="004B6BA1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37112"/>
    <w:multiLevelType w:val="hybridMultilevel"/>
    <w:tmpl w:val="1F70752C"/>
    <w:lvl w:ilvl="0" w:tplc="7250CF80">
      <w:start w:val="1"/>
      <w:numFmt w:val="upperRoman"/>
      <w:lvlText w:val="%1."/>
      <w:lvlJc w:val="left"/>
      <w:pPr>
        <w:ind w:left="1021" w:hanging="720"/>
      </w:pPr>
      <w:rPr>
        <w:rFonts w:hint="default"/>
      </w:rPr>
    </w:lvl>
    <w:lvl w:ilvl="1" w:tplc="72EE982A">
      <w:start w:val="1"/>
      <w:numFmt w:val="decimal"/>
      <w:lvlText w:val="%2."/>
      <w:lvlJc w:val="left"/>
      <w:pPr>
        <w:ind w:left="1381" w:hanging="360"/>
      </w:pPr>
      <w:rPr>
        <w:rFonts w:hint="default"/>
      </w:rPr>
    </w:lvl>
    <w:lvl w:ilvl="2" w:tplc="0426001B" w:tentative="1">
      <w:start w:val="1"/>
      <w:numFmt w:val="lowerRoman"/>
      <w:lvlText w:val="%3."/>
      <w:lvlJc w:val="right"/>
      <w:pPr>
        <w:ind w:left="2101" w:hanging="180"/>
      </w:pPr>
    </w:lvl>
    <w:lvl w:ilvl="3" w:tplc="0426000F" w:tentative="1">
      <w:start w:val="1"/>
      <w:numFmt w:val="decimal"/>
      <w:lvlText w:val="%4."/>
      <w:lvlJc w:val="left"/>
      <w:pPr>
        <w:ind w:left="2821" w:hanging="360"/>
      </w:pPr>
    </w:lvl>
    <w:lvl w:ilvl="4" w:tplc="04260019" w:tentative="1">
      <w:start w:val="1"/>
      <w:numFmt w:val="lowerLetter"/>
      <w:lvlText w:val="%5."/>
      <w:lvlJc w:val="left"/>
      <w:pPr>
        <w:ind w:left="3541" w:hanging="360"/>
      </w:pPr>
    </w:lvl>
    <w:lvl w:ilvl="5" w:tplc="0426001B" w:tentative="1">
      <w:start w:val="1"/>
      <w:numFmt w:val="lowerRoman"/>
      <w:lvlText w:val="%6."/>
      <w:lvlJc w:val="right"/>
      <w:pPr>
        <w:ind w:left="4261" w:hanging="180"/>
      </w:pPr>
    </w:lvl>
    <w:lvl w:ilvl="6" w:tplc="0426000F" w:tentative="1">
      <w:start w:val="1"/>
      <w:numFmt w:val="decimal"/>
      <w:lvlText w:val="%7."/>
      <w:lvlJc w:val="left"/>
      <w:pPr>
        <w:ind w:left="4981" w:hanging="360"/>
      </w:pPr>
    </w:lvl>
    <w:lvl w:ilvl="7" w:tplc="04260019" w:tentative="1">
      <w:start w:val="1"/>
      <w:numFmt w:val="lowerLetter"/>
      <w:lvlText w:val="%8."/>
      <w:lvlJc w:val="left"/>
      <w:pPr>
        <w:ind w:left="5701" w:hanging="360"/>
      </w:pPr>
    </w:lvl>
    <w:lvl w:ilvl="8" w:tplc="0426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 w15:restartNumberingAfterBreak="0">
    <w:nsid w:val="2EA230B7"/>
    <w:multiLevelType w:val="hybridMultilevel"/>
    <w:tmpl w:val="E3DE51BE"/>
    <w:lvl w:ilvl="0" w:tplc="34B2124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966CC"/>
    <w:multiLevelType w:val="hybridMultilevel"/>
    <w:tmpl w:val="A39ABDF6"/>
    <w:lvl w:ilvl="0" w:tplc="578E3E6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380" w:hanging="360"/>
      </w:pPr>
    </w:lvl>
    <w:lvl w:ilvl="2" w:tplc="0426001B" w:tentative="1">
      <w:start w:val="1"/>
      <w:numFmt w:val="lowerRoman"/>
      <w:lvlText w:val="%3."/>
      <w:lvlJc w:val="right"/>
      <w:pPr>
        <w:ind w:left="2100" w:hanging="180"/>
      </w:pPr>
    </w:lvl>
    <w:lvl w:ilvl="3" w:tplc="0426000F" w:tentative="1">
      <w:start w:val="1"/>
      <w:numFmt w:val="decimal"/>
      <w:lvlText w:val="%4."/>
      <w:lvlJc w:val="left"/>
      <w:pPr>
        <w:ind w:left="2820" w:hanging="360"/>
      </w:pPr>
    </w:lvl>
    <w:lvl w:ilvl="4" w:tplc="04260019" w:tentative="1">
      <w:start w:val="1"/>
      <w:numFmt w:val="lowerLetter"/>
      <w:lvlText w:val="%5."/>
      <w:lvlJc w:val="left"/>
      <w:pPr>
        <w:ind w:left="3540" w:hanging="360"/>
      </w:pPr>
    </w:lvl>
    <w:lvl w:ilvl="5" w:tplc="0426001B" w:tentative="1">
      <w:start w:val="1"/>
      <w:numFmt w:val="lowerRoman"/>
      <w:lvlText w:val="%6."/>
      <w:lvlJc w:val="right"/>
      <w:pPr>
        <w:ind w:left="4260" w:hanging="180"/>
      </w:pPr>
    </w:lvl>
    <w:lvl w:ilvl="6" w:tplc="0426000F" w:tentative="1">
      <w:start w:val="1"/>
      <w:numFmt w:val="decimal"/>
      <w:lvlText w:val="%7."/>
      <w:lvlJc w:val="left"/>
      <w:pPr>
        <w:ind w:left="4980" w:hanging="360"/>
      </w:pPr>
    </w:lvl>
    <w:lvl w:ilvl="7" w:tplc="04260019" w:tentative="1">
      <w:start w:val="1"/>
      <w:numFmt w:val="lowerLetter"/>
      <w:lvlText w:val="%8."/>
      <w:lvlJc w:val="left"/>
      <w:pPr>
        <w:ind w:left="5700" w:hanging="360"/>
      </w:pPr>
    </w:lvl>
    <w:lvl w:ilvl="8" w:tplc="0426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 w15:restartNumberingAfterBreak="0">
    <w:nsid w:val="5DA3122E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D337A2D"/>
    <w:multiLevelType w:val="hybridMultilevel"/>
    <w:tmpl w:val="E2A0CB40"/>
    <w:lvl w:ilvl="0" w:tplc="0426000F">
      <w:start w:val="1"/>
      <w:numFmt w:val="decimal"/>
      <w:lvlText w:val="%1."/>
      <w:lvlJc w:val="left"/>
      <w:pPr>
        <w:ind w:left="1021" w:hanging="360"/>
      </w:pPr>
    </w:lvl>
    <w:lvl w:ilvl="1" w:tplc="04260019" w:tentative="1">
      <w:start w:val="1"/>
      <w:numFmt w:val="lowerLetter"/>
      <w:lvlText w:val="%2."/>
      <w:lvlJc w:val="left"/>
      <w:pPr>
        <w:ind w:left="1741" w:hanging="360"/>
      </w:pPr>
    </w:lvl>
    <w:lvl w:ilvl="2" w:tplc="0426001B" w:tentative="1">
      <w:start w:val="1"/>
      <w:numFmt w:val="lowerRoman"/>
      <w:lvlText w:val="%3."/>
      <w:lvlJc w:val="right"/>
      <w:pPr>
        <w:ind w:left="2461" w:hanging="180"/>
      </w:pPr>
    </w:lvl>
    <w:lvl w:ilvl="3" w:tplc="0426000F" w:tentative="1">
      <w:start w:val="1"/>
      <w:numFmt w:val="decimal"/>
      <w:lvlText w:val="%4."/>
      <w:lvlJc w:val="left"/>
      <w:pPr>
        <w:ind w:left="3181" w:hanging="360"/>
      </w:pPr>
    </w:lvl>
    <w:lvl w:ilvl="4" w:tplc="04260019" w:tentative="1">
      <w:start w:val="1"/>
      <w:numFmt w:val="lowerLetter"/>
      <w:lvlText w:val="%5."/>
      <w:lvlJc w:val="left"/>
      <w:pPr>
        <w:ind w:left="3901" w:hanging="360"/>
      </w:pPr>
    </w:lvl>
    <w:lvl w:ilvl="5" w:tplc="0426001B" w:tentative="1">
      <w:start w:val="1"/>
      <w:numFmt w:val="lowerRoman"/>
      <w:lvlText w:val="%6."/>
      <w:lvlJc w:val="right"/>
      <w:pPr>
        <w:ind w:left="4621" w:hanging="180"/>
      </w:pPr>
    </w:lvl>
    <w:lvl w:ilvl="6" w:tplc="0426000F" w:tentative="1">
      <w:start w:val="1"/>
      <w:numFmt w:val="decimal"/>
      <w:lvlText w:val="%7."/>
      <w:lvlJc w:val="left"/>
      <w:pPr>
        <w:ind w:left="5341" w:hanging="360"/>
      </w:pPr>
    </w:lvl>
    <w:lvl w:ilvl="7" w:tplc="04260019" w:tentative="1">
      <w:start w:val="1"/>
      <w:numFmt w:val="lowerLetter"/>
      <w:lvlText w:val="%8."/>
      <w:lvlJc w:val="left"/>
      <w:pPr>
        <w:ind w:left="6061" w:hanging="360"/>
      </w:pPr>
    </w:lvl>
    <w:lvl w:ilvl="8" w:tplc="0426001B" w:tentative="1">
      <w:start w:val="1"/>
      <w:numFmt w:val="lowerRoman"/>
      <w:lvlText w:val="%9."/>
      <w:lvlJc w:val="right"/>
      <w:pPr>
        <w:ind w:left="6781" w:hanging="180"/>
      </w:pPr>
    </w:lvl>
  </w:abstractNum>
  <w:num w:numId="1" w16cid:durableId="712845435">
    <w:abstractNumId w:val="2"/>
  </w:num>
  <w:num w:numId="2" w16cid:durableId="254940701">
    <w:abstractNumId w:val="1"/>
  </w:num>
  <w:num w:numId="3" w16cid:durableId="1262646185">
    <w:abstractNumId w:val="4"/>
  </w:num>
  <w:num w:numId="4" w16cid:durableId="85276574">
    <w:abstractNumId w:val="0"/>
  </w:num>
  <w:num w:numId="5" w16cid:durableId="1837145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revisionView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ED6"/>
    <w:rsid w:val="0000308C"/>
    <w:rsid w:val="000246E7"/>
    <w:rsid w:val="000601F6"/>
    <w:rsid w:val="000946CC"/>
    <w:rsid w:val="00095990"/>
    <w:rsid w:val="00151104"/>
    <w:rsid w:val="00244984"/>
    <w:rsid w:val="003B7444"/>
    <w:rsid w:val="003D0170"/>
    <w:rsid w:val="00412E6A"/>
    <w:rsid w:val="0047753E"/>
    <w:rsid w:val="004B1F95"/>
    <w:rsid w:val="004B6BA1"/>
    <w:rsid w:val="004C77DA"/>
    <w:rsid w:val="004E0491"/>
    <w:rsid w:val="004E7ED6"/>
    <w:rsid w:val="00513013"/>
    <w:rsid w:val="0056348A"/>
    <w:rsid w:val="005A41B2"/>
    <w:rsid w:val="005D7DAE"/>
    <w:rsid w:val="005E0557"/>
    <w:rsid w:val="005F4FBA"/>
    <w:rsid w:val="00674E01"/>
    <w:rsid w:val="00687376"/>
    <w:rsid w:val="006C663B"/>
    <w:rsid w:val="00704BBF"/>
    <w:rsid w:val="00710B6F"/>
    <w:rsid w:val="00725786"/>
    <w:rsid w:val="00731005"/>
    <w:rsid w:val="00775FE3"/>
    <w:rsid w:val="0078056B"/>
    <w:rsid w:val="008106C6"/>
    <w:rsid w:val="008213F7"/>
    <w:rsid w:val="008276C6"/>
    <w:rsid w:val="008335EB"/>
    <w:rsid w:val="008462D7"/>
    <w:rsid w:val="008549F4"/>
    <w:rsid w:val="008D0BA6"/>
    <w:rsid w:val="0093366A"/>
    <w:rsid w:val="00935484"/>
    <w:rsid w:val="00942624"/>
    <w:rsid w:val="00963798"/>
    <w:rsid w:val="009A7C58"/>
    <w:rsid w:val="009B7F0D"/>
    <w:rsid w:val="009D0497"/>
    <w:rsid w:val="009D4018"/>
    <w:rsid w:val="00A11546"/>
    <w:rsid w:val="00A311B3"/>
    <w:rsid w:val="00A477F6"/>
    <w:rsid w:val="00A96356"/>
    <w:rsid w:val="00AB5061"/>
    <w:rsid w:val="00AD4555"/>
    <w:rsid w:val="00AF6EF7"/>
    <w:rsid w:val="00B45B9F"/>
    <w:rsid w:val="00BA3BEF"/>
    <w:rsid w:val="00BB2570"/>
    <w:rsid w:val="00C2041A"/>
    <w:rsid w:val="00C301BA"/>
    <w:rsid w:val="00C52B53"/>
    <w:rsid w:val="00C56DD2"/>
    <w:rsid w:val="00C66D5B"/>
    <w:rsid w:val="00C771AA"/>
    <w:rsid w:val="00C92651"/>
    <w:rsid w:val="00C94655"/>
    <w:rsid w:val="00CB5C7F"/>
    <w:rsid w:val="00CC2595"/>
    <w:rsid w:val="00CD5494"/>
    <w:rsid w:val="00D3352E"/>
    <w:rsid w:val="00D6152E"/>
    <w:rsid w:val="00E12B9E"/>
    <w:rsid w:val="00E279B5"/>
    <w:rsid w:val="00F01896"/>
    <w:rsid w:val="00F3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9DE34"/>
  <w15:chartTrackingRefBased/>
  <w15:docId w15:val="{37952214-129B-4A0B-BF88-90029DB79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6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50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506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B5061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301B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4B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4B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4B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4B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4BBF"/>
    <w:rPr>
      <w:b/>
      <w:bCs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10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106C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B6B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BA1"/>
  </w:style>
  <w:style w:type="paragraph" w:styleId="Footer">
    <w:name w:val="footer"/>
    <w:basedOn w:val="Normal"/>
    <w:link w:val="FooterChar"/>
    <w:uiPriority w:val="99"/>
    <w:unhideWhenUsed/>
    <w:rsid w:val="004B6BA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ur-lex.europa.eu/eli/reg/2009/1223/oj/?locale=LV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ikumi.lv/ta/id/259337-prasibas-attieciba-uz-darbibam-ar-biocidie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ur-lex.europa.eu/eli/reg/2006/1907/oj/?locale=LV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likumi.lv/ta/id/259337-prasibas-attieciba-uz-darbibam-ar-biocidie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ur-lex.europa.eu/eli/reg/2006/1907/oj/?locale=LV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5B2663-757E-4CDC-86B8-EF632F2A9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6036</Words>
  <Characters>3441</Characters>
  <Application>Microsoft Office Word</Application>
  <DocSecurity>0</DocSecurity>
  <Lines>28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Ilze Latviete</dc:creator>
  <cp:keywords/>
  <dc:description/>
  <cp:lastModifiedBy>Inese Lismane</cp:lastModifiedBy>
  <cp:revision>3</cp:revision>
  <dcterms:created xsi:type="dcterms:W3CDTF">2022-06-21T06:18:00Z</dcterms:created>
  <dcterms:modified xsi:type="dcterms:W3CDTF">2022-06-21T06:19:00Z</dcterms:modified>
</cp:coreProperties>
</file>