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kritērijiem un kārtību, kādā 2022. gadā tiek izvērtēti un izsniegti valsts aizdevumi pašvaldībām Covid-19 izraisītās krīzes seku mazināšanai un novēršanai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seku pārvarēšanas likuma 29. panta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tiek izvērtēti un izsniegti jauni valsts aizdevumi pašvaldībām Covid-19 izraisītās krīzes seku mazināšanai un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tiek piemēroti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3.1.11.</w:t>
      </w:r>
      <w:r w:rsidR="00000000" w:rsidRPr="00000000" w:rsidDel="00000000">
        <w:rPr>
          <w:rtl w:val="0"/>
        </w:rPr>
        <w:t xml:space="preserve">,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apakšpunktā</w:t>
      </w:r>
      <w:r w:rsidR="00000000" w:rsidRPr="00000000" w:rsidDel="00000000">
        <w:rPr>
          <w:rtl w:val="0"/>
        </w:rPr>
        <w:t xml:space="preserve"> minēto mērķu sasniegšanai pašvaldību investīciju projektiem, kas nav Eiropas Savienības fondu un pārējās ārvalstu finanšu palīdzības līdzfinansētie projekti, bet šo noteikumu </w:t>
      </w:r>
      <w:r w:rsidR="00000000" w:rsidRPr="00000000" w:rsidDel="00000000">
        <w:rPr>
          <w:rtl w:val="0"/>
        </w:rPr>
        <w:t xml:space="preserve">3.1.10.</w:t>
      </w:r>
      <w:r w:rsidR="00000000" w:rsidRPr="00000000" w:rsidDel="00000000">
        <w:rPr>
          <w:rtl w:val="0"/>
        </w:rPr>
        <w:t xml:space="preserve"> apakšpunktā</w:t>
      </w:r>
      <w:r w:rsidR="00000000" w:rsidRPr="00000000" w:rsidDel="00000000">
        <w:rPr>
          <w:rtl w:val="0"/>
        </w:rPr>
        <w:t xml:space="preserve"> minētā mērķa sasniegšanai – arī plānotajiem Eiropas Savienības fondu palīdzības līdzfinansētajiem projektiem, no pārējās ārvalstu finanšu palīdzības līdzfinansētajiem projektiem un no citiem finanšu līdzekļiem līdzfinansētajiem projektiem (turpmāk – investīciju projekts).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līdz katra mēneša pirmajai darbdienai, bet ne vēlāk kā līdz 2022. gada 1. septembrim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apakšpunktā</w:t>
      </w:r>
      <w:r w:rsidR="00000000" w:rsidRPr="00000000" w:rsidDel="00000000">
        <w:rPr>
          <w:rtl w:val="0"/>
        </w:rPr>
        <w:t xml:space="preserve"> minētajā gadījumā vai līdz 2022. gada 1. novembrim šo noteikumu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3.1.10.</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minētajā gadījumā var iesniegt investīciju projektu pieteikumus Vides aizsardzības un reģionālās attīstības ministrijā,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ēku energoefektivitātes pasākumi (pārbūve vai atjaunošana), nodrošinot ēkas atbilstību ēku energoefektivitātes minimālajam pieļaujamajam un ar ēkas energosertifikātu pamatotajam līmenim, ja investīciju projektā plānoto būvdarbu valsts aizdevuma izmaksas 1 kWh primārās enerģijas gada patēriņa samazinājumam nepārsniedz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transporta infrastruktūras (ielas, ceļi, veloceļi, gājēju ietves, dzelzceļa infrastruktūra, viedie risinājumi satiksmes drošībai un organizēšanai, kā arī uzlādes infrastruktūra bezemisiju transportlīdzekļiem (darbināmi ar elektroenerģiju), inženierkomunikācijas (inženierkomunikācijām jābūt pašvaldības īpašumā) un stāvlaukumi, ja tie saistīti ar attiecīgajā investīciju projektā iekļauto ielu vai ceļu u. c. transporta infrastruktūru) būvniecība vai pārbūve, ja investīciju projektā plānoto būvdarbu valsts aizdevuma izmaksas par transporta infrastruktūras 1 km nepārsniedz:</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pilsētu teritorijā, ja investīciju projektā atbilstoši šajā apakšpunktā minētajiem nosacījumiem tiek plānoti ieguldījumi arī inženierkomunikācijās un to būvniecības vai pārbūves izmaksas attiecīgā investīciju projekta ietvaros nepārsniedz 30 procentus no kopējām būvdarbu izmaksām;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autoceļu un ielu kompleksa infrastruktūrā ietilpstošo tiltu, pārvadu un estakāžu (turpmāk – tiltu infrastruktūra) būvniecība vai pārbūve, ja investīciju projektā plānotās tiltu infrastruktūras valsts aizdevuma izmaksas par 1 m</w:t>
      </w:r>
      <w:r w:rsidR="00000000" w:rsidRPr="00000000" w:rsidDel="00000000">
        <w:rPr>
          <w:vertAlign w:val="superscript"/>
          <w:rtl w:val="0"/>
        </w:rPr>
        <w:t xml:space="preserve">2</w:t>
      </w:r>
      <w:r w:rsidR="00000000" w:rsidRPr="00000000" w:rsidDel="00000000">
        <w:rPr>
          <w:rtl w:val="0"/>
        </w:rPr>
        <w:t xml:space="preserve"> nepārsniedz 3594 </w:t>
      </w:r>
      <w:r w:rsidR="00000000" w:rsidRPr="00000000" w:rsidDel="00000000">
        <w:rPr>
          <w:i w:val="1"/>
          <w:rtl w:val="0"/>
        </w:rPr>
        <w:t xml:space="preserve">euro </w:t>
      </w:r>
      <w:r w:rsidR="00000000" w:rsidRPr="00000000" w:rsidDel="00000000">
        <w:rPr>
          <w:rtl w:val="0"/>
        </w:rPr>
        <w:t xml:space="preserve">jaunas tiltu infrastruktūras būvniecībai vai 1198 </w:t>
      </w:r>
      <w:r w:rsidR="00000000" w:rsidRPr="00000000" w:rsidDel="00000000">
        <w:rPr>
          <w:i w:val="1"/>
          <w:rtl w:val="0"/>
        </w:rPr>
        <w:t xml:space="preserve">euro</w:t>
      </w:r>
      <w:r w:rsidR="00000000" w:rsidRPr="00000000" w:rsidDel="00000000">
        <w:rPr>
          <w:rtl w:val="0"/>
        </w:rPr>
        <w:t xml:space="preserve"> esošas tiltu infrastruktūras pārbūvei;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pašvaldības pakalpojumu sniegšanas veidu attīstība, ja kāds no esošajiem pakalpojumiem tiek aizstāts ar jaunu bezkontakta vai autonomu risinājumu, kas samazina klātienes saskarsmes nepieciešamību, un valsts aizdevums nepārsniedz 1 000 000 </w:t>
      </w:r>
      <w:r w:rsidR="00000000" w:rsidRPr="00000000" w:rsidDel="00000000">
        <w:rPr>
          <w:i w:val="1"/>
          <w:rtl w:val="0"/>
        </w:rPr>
        <w:t xml:space="preserve">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pasākumi iedzīvotāju nekustamā īpašuma pievienošanai sabiedrisko pakalpojumu sniedzēja centralizētajiem kanalizācijas un ūdensapgādes tīkliem – esošajiem maģistrālajiem vadiem, kuri izbūvēti Eiropas Savienības fondu projektu ietvaros, – pamatojoties uz pašvaldības saistošajiem noteikumiem, ja pieslēguma būvdarbu valsts aizdevuma izmaksas nepārsniedz 4000 </w:t>
      </w:r>
      <w:r w:rsidR="00000000" w:rsidRPr="00000000" w:rsidDel="00000000">
        <w:rPr>
          <w:i w:val="1"/>
          <w:rtl w:val="0"/>
        </w:rPr>
        <w:t xml:space="preserve">euro</w:t>
      </w:r>
      <w:r w:rsidR="00000000" w:rsidRPr="00000000" w:rsidDel="00000000">
        <w:rPr>
          <w:rtl w:val="0"/>
        </w:rPr>
        <w:t xml:space="preserve"> par vienu mājsaimniecībā deklarēto iedzīvotāju, kas gūst labumu no šā atbalsta pasākuma;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higiēnas prasību nodrošināšana izglītības iestāžu un sociālās aprūpes centru ēkās un to teritorijās, ja ir Veselības inspekcijas izdots atzinums par izglītības iestādes vai sociālās aprūpes centra ēkas vai tās teritorijas neatbilstību higiēnas prasībām un būvdarbu valsts aizdevuma izmaksas nav lielākas par 300 000 </w:t>
      </w:r>
      <w:r w:rsidR="00000000" w:rsidRPr="00000000" w:rsidDel="00000000">
        <w:rPr>
          <w:i w:val="1"/>
          <w:rtl w:val="0"/>
        </w:rPr>
        <w:t xml:space="preserve">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īpašumā esošo ēku vai to daļu pielāgošana pašvaldības pakalpojumu sniegšanai tās autonomo funkciju izpildē, ja investīciju projektā tiek mainīta ēkas vai tās daļas funkcionalitāte un izmantošanas mērķis, lai varētu nodrošināt pakalpojumu sniegšanu ilgtermiņā, un būvdarbu valsts aizdevuma izmaksas nepārsniedz 1 000 000 </w:t>
      </w:r>
      <w:r w:rsidR="00000000" w:rsidRPr="00000000" w:rsidDel="00000000">
        <w:rPr>
          <w:i w:val="1"/>
          <w:rtl w:val="0"/>
        </w:rPr>
        <w:t xml:space="preserve">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īres dzīvokļu izveidošana ārpus Rīgas plānošanas reģiona esošo pašvaldību īpašumā esošajās ēkās, veicot ēku un telpu pārbūvi vai atjaunošanu, ja būvdarbu valsts aizdevuma izmaksas nepārsniedz 1000 </w:t>
      </w:r>
      <w:r w:rsidR="00000000" w:rsidRPr="00000000" w:rsidDel="00000000">
        <w:rPr>
          <w:i w:val="1"/>
          <w:rtl w:val="0"/>
        </w:rPr>
        <w:t xml:space="preserve">euro</w:t>
      </w:r>
      <w:r w:rsidR="00000000" w:rsidRPr="00000000" w:rsidDel="00000000">
        <w:rPr>
          <w:rtl w:val="0"/>
        </w:rPr>
        <w:t xml:space="preserve"> par 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pašvaldības meliorācijas sistēmas un pašvaldības nozīmes koplietošanas meliorācijas sistēmas infrastruktūras atjaunošana, pārbūve vai ierīkošana, ja tā ierakstīta Meliorācijas kadastra informācijas sistēmā un investīciju projektā plānoto būvdarbu valsts aizdevuma izmaksas par vienu investīciju projektu nepārsniedz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būvprojektu izstrāde projektiem, kuru īstenošana plānota no Eiropas Savienības fondu un pārējās ārvalstu finanšu palīdzības līdzekļiem vai no citiem finanšu līdzekļiem, ja šādu investīciju projektu (kuru īstenošana plānota no citiem finanšu līdzekļiem) plānotās kopējās būvniecības izmaksas pārsniedz 5 000 000 </w:t>
      </w:r>
      <w:r w:rsidR="00000000" w:rsidRPr="00000000" w:rsidDel="00000000">
        <w:rPr>
          <w:i w:val="1"/>
          <w:rtl w:val="0"/>
        </w:rPr>
        <w:t xml:space="preserve">euro</w:t>
      </w:r>
      <w:r w:rsidR="00000000" w:rsidRPr="00000000" w:rsidDel="00000000">
        <w:rPr>
          <w:rtl w:val="0"/>
        </w:rPr>
        <w:t xml:space="preserve">, bet būvprojekta izstrādes valsts aizdevuma izmaksas ir no 100 000 līdz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atjaunojamos energoresursus izmantojošu enerģiju ražojošu iekārtu iegāde un uzstādīšana pašvaldības pakalpojumu sniegšanai nepieciešamajās pašvaldības īpašumā esošajās ēkās (saražotā enerģija tiek izmantota tikai investīciju projekta ietvaros attīstītajā ēkā), nomainot vai aizstājot fosilā kurināmā energoresursus ar atjaunojamiem energoresursiem, ja valsts aizdevuma izmaksas nepārsniedz 1500 </w:t>
      </w:r>
      <w:r w:rsidR="00000000" w:rsidRPr="00000000" w:rsidDel="00000000">
        <w:rPr>
          <w:i w:val="1"/>
          <w:rtl w:val="0"/>
        </w:rPr>
        <w:t xml:space="preserve">euro </w:t>
      </w:r>
      <w:r w:rsidR="00000000" w:rsidRPr="00000000" w:rsidDel="00000000">
        <w:rPr>
          <w:rtl w:val="0"/>
        </w:rPr>
        <w:t xml:space="preserve">par 1 kW atjaunojamo energoresursu jaudas;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5G infrastruktūras attīstība pašvaldībās, aprīkojot pilotteritorijas 5G testēšanai ar nepieciešamo infrastruktūru, tai skaitā ar 5G dronu poligoniem, ja valsts aizdevums nepārsniedz 1 000 000</w:t>
      </w:r>
      <w:r w:rsidR="00000000" w:rsidRPr="00000000" w:rsidDel="00000000">
        <w:rPr>
          <w:i w:val="1"/>
          <w:rtl w:val="0"/>
        </w:rPr>
        <w:t xml:space="preserve"> euro</w:t>
      </w:r>
      <w:r w:rsidR="00000000" w:rsidRPr="00000000" w:rsidDel="00000000">
        <w:rPr>
          <w:rtl w:val="0"/>
        </w:rPr>
        <w:t xml:space="preserve"> vienam investīciju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iestādes ēkas pārbūve vai jaunas ēkas būvniecība,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valsts aizdevuma izmaksas par vienu izglītojamo nepārsniedz 22 000 </w:t>
      </w:r>
      <w:r w:rsidR="00000000" w:rsidRPr="00000000" w:rsidDel="00000000">
        <w:rPr>
          <w:i w:val="1"/>
          <w:rtl w:val="0"/>
        </w:rPr>
        <w:t xml:space="preserve">euro</w:t>
      </w:r>
      <w:r w:rsidR="00000000" w:rsidRPr="00000000" w:rsidDel="00000000">
        <w:rPr>
          <w:rtl w:val="0"/>
        </w:rPr>
        <w:t xml:space="preserve"> jaunas ēkas būvniecībai vai 16 000 </w:t>
      </w:r>
      <w:r w:rsidR="00000000" w:rsidRPr="00000000" w:rsidDel="00000000">
        <w:rPr>
          <w:i w:val="1"/>
          <w:rtl w:val="0"/>
        </w:rPr>
        <w:t xml:space="preserve">euro</w:t>
      </w:r>
      <w:r w:rsidR="00000000" w:rsidRPr="00000000" w:rsidDel="00000000">
        <w:rPr>
          <w:rtl w:val="0"/>
        </w:rPr>
        <w:t xml:space="preserve"> esošas ēkas pārbūvei;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projekts paredz aktivitātes vidusskolā, ir pieņemts pašvaldības lēmums un saņemts Izglītības un zinātnes ministrijas pozitīvs atzinums par vispārējās izglītības iestāžu tīkla sakārtošanu, apvienojot vismaz divas vispārējās izglītības iestādes vai pievienojot vienu vispārējās izglītības iestādi citai vispārējās izglītības iestādei, saglabājot vienu izglītības programmu īstenošanas vietu, un  investīciju projektā iekļautajā vidusskolā minimālais izglītojamo skaits vispārējās izglītības programmās 10.–12. klašu grupā pēdējos trijos mācību gados ir (un izglītojamo skaita prognoze liecina, ka arī turpmākajos piecos mācību gados būs) ne mazāks kā:</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valstspilsētu un novadu pašvaldībās, kurās ir valstspilsēta vai kuras robežojas ar valstspilsētas pašvaldību ārpus Rīgas plānošanas reģiona, – 120;</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pašvaldībās – 90;</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investīciju projekts paredz aktivitātes pamatskolā, minimālais izglītojamo skaits izglītības iestādē ir (un izglītojamo skaita prognoze liecina, ka arī turpmākajos piecos mācību gados būs) ne mazāks kā 135 un vidējais izglītojamo skaits katrā no klašu grupām – ne mazāks kā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pieņemts un investīciju projekta pieteikumam pievienots attiecīgās pašvaldības domes lēmums, kas apliecina pašvaldības gatavību iesniegt un īstenot investīciju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budžeta līdzfinansējums investīciju projekta īstenošanai ik gadu, sākot ar 2022. gadu, nav mazāks par 15 procentiem un aizņēmuma apmērs nav lielāks par 85 procentiem no pašvaldības kopējām investīciju projekta izmaksām attiecīgajam gadam plānotā ieguldījumu apjoma, ievērojot likuma "Par valsts budžetu 2022. gadam" 10. panta trešajā daļā noteiktos līdzfinansējuma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projektu (tai skaitā būvdarbus, ja attiecināms) paredzēts uzsākt līdz 2022. gada 31. decembrim un īstenot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būvdarbiem (ja attiecināms) ir izdota būvatļauja un tajā veikta atzīme par projektēšanas nosacījumu izpildi vai ir sagatavots cits būvniecības jomas normatīvajos aktos noteikts dokumentu kopums, kas apliecina investīciju projekta tehnisko gatavību. Ja investīciju projekts ir uzsākts no citiem finanšu avotiem, tad par investīciju projekta pieteikumā iekļauto daļu jānorāda, ka ir izdota atsevišķa būvatļauja. Ja nav attiecināms, pašvaldība iesniedz apliecinājumu, ka paredzētā investīciju projekta īstenošanai būvniecības ieceres dokumenti nav nepieciešami;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aizdevuma kopējais apmērs investīciju projektam ir ne mazāks kā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aizdevuma īpatsvars no visa attiecīgajam investīciju projektam pieprasītā valsts budžeta aizdevuma apmēra 2022. gadā ir ne mazāk kā 50 procentu un 2023. gadā ne vairāk kā 50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investīciju projekta savlaicīgai īstenošanai ir veiktas nepieciešamās iepirkumu procedūras un uz investīciju projekta pieteikuma iesniegšanas dienu ir paziņoti nepieciešamo iepirkumu rezultāti;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projekts Likuma par budžetu un finanšu vadību izpratnē ir budžetu investīcijas. Investīciju projektā var iekļaut šādas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kopējās investīciju projekta izmaksas jeb attiecināmās izmaksas, kas nepieciešamas investīciju projekta mērķa sasniegšanai un ir tieši saistītas ar investīciju projekta aktivitāšu īstenošanu;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neattiecināmās izmaksas, kas: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tieši saistītas ar investīciju projekta aktivitātēm, bet sekmē investīciju projekta mērķa sasniegšanu;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20 procentus no investīciju projekta attiecināmo un neattiecināmo izmaksu summas un nav investīciju projekta ietvaros paredzētais pašvaldības budžeta līdzfinansējums. Neattiecināmās izmaksas ir nodalāmas no attiecināmajām izmaksām, un to ieguldījumi pamatlīdzekļos var tikt īstenoti neatkarīgi no atbilstoši šiem noteikumiem virzītā investīciju projekta;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apakšpunktā</w:t>
      </w:r>
      <w:r w:rsidR="00000000" w:rsidRPr="00000000" w:rsidDel="00000000">
        <w:rPr>
          <w:rtl w:val="0"/>
        </w:rPr>
        <w:t xml:space="preserve"> minētās valsts aizdevuma izmaksas var tikt palielinātas par 20 procentiem, ja investīciju projekts ietver būves nojaukšanu, pārbūvi vai atjaunošanu un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minētās valsts aizdevuma izmaksas var tikt palielinātas par 10 procentiem, izpildot vismaz vienu no šiem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investīciju projektā plānotā transporta infrastruktūra ir pieguloša mobilitātes punktiem (atbilstoši plānošanas reģiona teritorijas attīstības plānošanas dokumentiem, kas nosaka mobilitātes punktus) vai dzelzceļa stacijām un autobusu galapieturām (ja aptver vismaz trīs transporta veidu savienojumus) un ietver veloceliņus vai auto stāvlaukumus;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projektā kopā ar kādu no transporta infrastruktūras veidiem ir plānota uzlādes infrastruktūras izbūve bezemisiju transportlīdzekļiem, kas darbināmi ar elektroenerģiju.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ka uzsāktais valsts budžeta aizdevumu investīciju projekts (izņemot Eiropas Savienības fondu un pārējās ārvalstu finanšu palīdzības līdzfinansēto projektu), kurā tiek veikti būvdarbi (turpmāk – uzsāktais projekts), tiek pabeigts 2022. gadā, pašvaldība līdz 2022. gada 1. jūlijam var iesniegt investīciju projekta pieteikumu Vides aizsardzības un reģionālās attīstības ministrijā, norādot informāciju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un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valsts aizdevuma līgumu uzsāktā projekta īstenošanai ir noslēgusi 2021. gadā, un aizdevuma līgumā bija plānots to pabeigt līdz 2021.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apmērs 2022. gadā nav mazāks par 50 000 </w:t>
      </w:r>
      <w:r w:rsidR="00000000" w:rsidRPr="00000000" w:rsidDel="00000000">
        <w:rPr>
          <w:i w:val="1"/>
          <w:rtl w:val="0"/>
        </w:rPr>
        <w:t xml:space="preserve">euro</w:t>
      </w:r>
      <w:r w:rsidR="00000000" w:rsidRPr="00000000" w:rsidDel="00000000">
        <w:rPr>
          <w:rtl w:val="0"/>
        </w:rPr>
        <w:t xml:space="preserve"> un nepārsniedz 2021. gadā pašvaldības noslēgtajā valsts aizdevuma līgumā noteikto un neizmantoto valsts aizdevuma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būvdarbi ir uzsākti (kopējais būvdarbu apjoms līdz 2021. gada beigām ir veikts ne mazāk kā 40 % apmērā no kopējā plānotā būvdarbu apjoma), un par to veikšanu ir spēkā esoša būvatļauja vai cits būvniecības jomas normatīvajos aktos noteikts dokumentu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pieņemts pašvaldības domes lēmums, kas apliecina pašvaldības gatavību 2022. gadā turpināt īstenot uzsākto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projekts atbilst uzsāktā projekta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nodrošināts pašvaldības budžeta līdzfinansējums, kas nav mazāks par 15 procentiem no pašvaldības kopējām investīciju projekta izmaksām 2022. gadam plānotā ieguldījumu apjoma, ievērojot likuma "Par valsts budžetu 2022. gadam" 10. panta trešajā daļā noteiktos līdzfinansējuma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uzsāktā investīciju projektā Covid-19 izraisītās krīzes seku mazināšanai un novēršanai (turpmāk – uzsāktais Covid-19 investīciju projekts) segtu būvdarbu izmaksu sadārdzinājumu, kas radies saistībā ar Krievijas Federācijas agresiju Ukrainā, pašvaldība līdz 2022. gada 1. jūlijam var iesniegt investīciju projekta pieteikumu Vides aizsardzības un reģionālās attīstības ministrijā, norādot informāciju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un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valsts aizdevuma līgumu uzsāktā Covid-19 investīciju projekta īstenošanai ir noslēgusi 2021. gadā, un aizdevuma līgumā bija plānots to pabeigt laikposmā no 2022. gada 1. janvāra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izmaksu palielinājums nepārsniedz 15 procentus no 2021. gadā valsts aizdevuma līgumā noteiktajām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nodrošināts pašvaldības budžeta līdzfinansējums, kas nav mazāks par 15 procentiem no pašvaldības kopējām investīciju projekta izmaksām 2022. gadam plānotā ieguldījumu apjoma, ievērojot likuma "Par valsts budžetu 2022. gadam" 10. panta trešajā daļā noteiktos līdzfinansējuma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pieteikumam pievienota informācija, kas apliecina minimāli nepieciešamos papildu resursus attiecīgā līguma izpildei, tai skaitā ne mazāk kā trīs tirgus dalībnieku piedāvājumus noteikto būvmateriālu izmaksām, kuru sadārdzinājums ir saistīts ar Krievijas Federācijas agresiju Ukrainā;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palielinātais valsts aizdevuma apmērs nav mazāks par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iesniedzot investīciju projekta pieteikumu, norāda šādu informāciju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mērķi atbilstoši šo noteikumu </w:t>
      </w:r>
      <w:r w:rsidR="00000000" w:rsidRPr="00000000" w:rsidDel="00000000">
        <w:rPr>
          <w:rtl w:val="0"/>
        </w:rPr>
        <w:t xml:space="preserve">3.1.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pašvaldības attīstības programmas investīciju plānam;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kopējās būvdarbu izmaksas. Šo noteikumu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minētajā gadījumā atsevišķi norāda izmaksas par inženierkomunikācijām (ja tādas ir), bet šo noteikumu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3.1.10.</w:t>
      </w:r>
      <w:r w:rsidR="00000000" w:rsidRPr="00000000" w:rsidDel="00000000">
        <w:rPr>
          <w:rtl w:val="0"/>
        </w:rPr>
        <w:t xml:space="preserve">,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minētajā gadījumā – kopējās investīciju projekta izmaksas, tai skaitā izmaksu sadalījumu pa finanšu avotiem (pašvaldības budžets un valsts budžeta aizdevums attiecināmajām izmaksām sadalījumā pa gadiem no 2022. līdz 2023.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neattiecināmās izmaksas sadalījumā pa gadiem no 2022. līdz 2023. gadam, norādot arī finansēšanas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projekta uzsākšanas un pabeigšanas mēnesi,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tehnisko gatavību, pievienojot investīciju projekta izmaksu tāmi;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investīciju projekta īstenošanas, plānoto pasākumu un to izmaksu ekonomisko un ilgtspējas pamatojumu,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uzturēšanas izmaksas trīs gadus pirms (ja ir attiecināms) un ne mazāk kā 10 gadus pēc investīciju projekta īstenošanas;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ilgtspēju, norādot tā ietekmi uz klimata pārmaiņu mazināšanu vai pielāgošanos klimata pārmaiņām;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minētajā gadījumā – informāciju par kopējo plānoto primārās enerģijas gada patēriņa samazinājumu ēkai, pievienojot energosertifikātu;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minētajā gadījumā – investīciju projekta ietvaros izbūvējamās transporta infrastruktūras garumu kilometros (atsevišķi izdalot transporta infrastruktūras garumu pilsētā un ārpus pilsētas), investīciju projekta vizuālo atainojumu, konstatējumu par esošo un plānoto segumu, kā arī apliecinājumu, ka investīciju projektā iekļautie darbi nav kārtējie ielu vai ceļu uzturēšanas darbi atbilstoši normatīvajam regulējumam ceļu uzturēšanas jomā. Ja investīciju projektā ietverti vairāki ielu vai ceļu posmi, norāda izmaksu un izbūvējamās transporta infrastruktūras garuma (kilometros) sadalījumu pa posmiem. Ja attiecināms, iesniedz informāciju par investīciju projekta atbilstību šo noteikumu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w:t>
      </w:r>
      <w:r w:rsidR="00000000" w:rsidRPr="00000000" w:rsidDel="00000000">
        <w:rPr>
          <w:rtl w:val="0"/>
        </w:rPr>
        <w:t xml:space="preserve"> apakšpunktā</w:t>
      </w:r>
      <w:r w:rsidR="00000000" w:rsidRPr="00000000" w:rsidDel="00000000">
        <w:rPr>
          <w:rtl w:val="0"/>
        </w:rPr>
        <w:t xml:space="preserve"> minētajā gadījumā – investīciju projekta ietvaros izbūvējamās tiltu infrastruktūras platību kvadrātmetros un valsts sabiedrības ar ierobežotu atbildību "Latvijas Valsts ceļi" izziņu no pašvaldību ielu un ceļu reģistra par tiltu infrastruktūras platību;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minētajā gadījumā – attiecīgā pakalpojuma un jaunā bezkontakta vai autonomā risinājuma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minētajā gadījumā – informāciju par pašvaldības saistošajiem noteikumiem par atbalsta pasākumiem Eiropas Savienības fondu projektu ietvaros izbūvēto centralizēto kanalizācijas tīklu pieslēgumu izbūvei iedzīvotājiem;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minētajā gadījumā – Veselības inspekcijas izdotu atzinumu par iestādes ēkas un tās teritorijas neatbilstību higiēnas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3.1.7.</w:t>
      </w:r>
      <w:r w:rsidR="00000000" w:rsidRPr="00000000" w:rsidDel="00000000">
        <w:rPr>
          <w:rtl w:val="0"/>
        </w:rPr>
        <w:t xml:space="preserve"> apakšpunktā</w:t>
      </w:r>
      <w:r w:rsidR="00000000" w:rsidRPr="00000000" w:rsidDel="00000000">
        <w:rPr>
          <w:rtl w:val="0"/>
        </w:rPr>
        <w:t xml:space="preserve"> minētajā gadījumā – informāciju par ēkas vai tās daļas, kuru plānots pielāgot pašvaldības pakalpojumu sniegšanai, esošo un plānoto jauno funkcionalitāti un izmantošanas mērķi, pamatojot izmantošanas ilgtspēju, kā arī informāciju par esošajām un plānotajām pakalpojumu jomām un pakalpojumu saņēmēju skaitu;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apakšpunktā</w:t>
      </w:r>
      <w:r w:rsidR="00000000" w:rsidRPr="00000000" w:rsidDel="00000000">
        <w:rPr>
          <w:rtl w:val="0"/>
        </w:rPr>
        <w:t xml:space="preserve"> minētajā gadījumā – informāciju par attiecīgajā pašvaldībā reģistrēto personu skaitu, kas ir tiesīgas saņemt palīdzību atbilstoši likumam "Par palīdzību dzīvokļa jautājumu risināšanā";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3.1.9.</w:t>
      </w:r>
      <w:r w:rsidR="00000000" w:rsidRPr="00000000" w:rsidDel="00000000">
        <w:rPr>
          <w:rtl w:val="0"/>
        </w:rPr>
        <w:t xml:space="preserve"> apakšpunktā</w:t>
      </w:r>
      <w:r w:rsidR="00000000" w:rsidRPr="00000000" w:rsidDel="00000000">
        <w:rPr>
          <w:rtl w:val="0"/>
        </w:rPr>
        <w:t xml:space="preserve"> minētajā gadījumā – kadastra numuru no Meliorācijas kadastra informācijas sistēmas, kā arī esošās meliorācijas sistēmas stāvokļa novērtējumu un pamatojumu meliorācijas sistēmas atjaunošanai, pārbūvei vai ierīkošanai;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3.1.10.</w:t>
      </w:r>
      <w:r w:rsidR="00000000" w:rsidRPr="00000000" w:rsidDel="00000000">
        <w:rPr>
          <w:rtl w:val="0"/>
        </w:rPr>
        <w:t xml:space="preserve"> apakšpunktā</w:t>
      </w:r>
      <w:r w:rsidR="00000000" w:rsidRPr="00000000" w:rsidDel="00000000">
        <w:rPr>
          <w:rtl w:val="0"/>
        </w:rPr>
        <w:t xml:space="preserve"> minētajā gadījumā – informāciju par investīciju projekta turpmāko īstenošanu, tai skaitā par plānotajiem finanšu avotiem būvniecībai, pievienojot apliecinājumu, ka pašvaldība nodrošinās nepieciešamo finanšu avotu piesaisti būvniecībai;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3.1.11.</w:t>
      </w:r>
      <w:r w:rsidR="00000000" w:rsidRPr="00000000" w:rsidDel="00000000">
        <w:rPr>
          <w:rtl w:val="0"/>
        </w:rPr>
        <w:t xml:space="preserve"> apakšpunktā</w:t>
      </w:r>
      <w:r w:rsidR="00000000" w:rsidRPr="00000000" w:rsidDel="00000000">
        <w:rPr>
          <w:rtl w:val="0"/>
        </w:rPr>
        <w:t xml:space="preserve"> minētajā gadījumā – informāciju par tā esošā fosilā kurināmā energoresursu jaudu, kuru plānots nomainīt ar atjaunojamiem energoresursiem;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minētajā gadījumā – informāciju par pilotteritoriju, pievienojot tās kartogrāfisko materiālu, un izmēģināmās tehnoloģijas, produkta vai pakalpojuma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3.1.13.</w:t>
      </w:r>
      <w:r w:rsidR="00000000" w:rsidRPr="00000000" w:rsidDel="00000000">
        <w:rPr>
          <w:rtl w:val="0"/>
        </w:rPr>
        <w:t xml:space="preserve"> apakšpunktā</w:t>
      </w:r>
      <w:r w:rsidR="00000000" w:rsidRPr="00000000" w:rsidDel="00000000">
        <w:rPr>
          <w:rtl w:val="0"/>
        </w:rPr>
        <w:t xml:space="preserve"> minētajā gadījumā – informāciju par pārbūvējamo vai būvējamo izglītības iestādi, kā arī par ilgtspējīgas izglītības funkcijas izpildi,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izglītojamo skaitu vispārējās izglītības programmās 10.–12. klašu grupā pēdējos trijos mācību gados un izglītojamo skaita prognozi turpmākajiem pieciem mācību gadiem, kā arī informāciju par izglītojamo skaita prognozi pamatskolā;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lēmumu un Izglītības un zinātnes ministrijas pozitīvu atzinumu par vispārējās izglītības iestāžu tīkla sakārtošanu, apvienojot vismaz divas vispārējās izglītības iestādes vai pievienojot vienu vispārējās izglītības iestādi citai vispārējās izglītības iestādei, saglabājot vienu izglītības programmu īstenošanas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minētajā gadījumā – informāciju par tehniskajā specifikācijā iekļautajām prasībām, kas nodrošina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to, vai investīciju projektā plānots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investīciju projekta īstenošanai nepieciešamo iepirkumu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apliecinājumu, ka investīciju projekts Likuma par budžetu un finanšu vadību izpratnē ir budžetu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apliecinājumu, ka netiks pieļauts dubultā finansējuma ieguldījums gadījumos, ja investīciju projektā ir piesaistīts vai tiek plānots piesaistīt finansējumu no citiem finanšu avotiem;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w:t>
      </w:r>
      <w:r w:rsidR="00000000" w:rsidRPr="00000000" w:rsidDel="00000000">
        <w:rPr>
          <w:rtl w:val="0"/>
        </w:rPr>
        <w:t xml:space="preserve"> minēto 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šiem noteikumiem iesniegtos pašvaldību investīciju projektu pieteikumus izvērtē attiecīga komisija. Komisijas sastāvu nosaka Ministru kabinets. Investīciju projektu pieteikumus, kas iesniegti atbilstoši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minētajiem termiņiem, komisija izvērtē vienkopus atbilstoši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minētajiem kritērijiem un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informācijai, kā arī izvērtē pašvaldību sniegto informāciju, vai atbalsts šiem investīciju projektiem potenciāli nav kvalificējams kā komercdarbības atbalsts,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potenciāli ir kvalificējams kā komercdarbības atbalsts, Vides aizsardzības un reģionālās attīstības ministrija informē pašvaldību, kas iesniegusi investīciju projektu,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projekts neatbilst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minētajiem kritērijiem, to tālāk nevērtē;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 attiecīgo investīciju projektu nepieciešama papildu informācija, atliek investīciju projekta izvērtēšanu līdz nākamajai vērtēšanas komisijas sēdei. Vides aizsardzības un reģionālās attīstības ministrija nosūta pašvaldībai informācijas pieprasījumu,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reģionālās attīstības ministrija mēneša laikā pēc investīciju projektu pieteikumu izvērtēšanas atbilstoši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kritērijiem un informācijai iesniedz Ministru kabinetā atbalstāmos investīciju projektus (turpmāk – investīciju projektu saraksts). Ja, izvērtējot investīciju projektu pieteikumus, komisija konstatē, ka aizdevumiem pieprasītais finansējuma apjoms ir lielāks par pieejamo pašvaldību aizņēmuma limitu 2022. gadam un 2023. gadam, atbalstāmos investīciju projektus sarindo šādā secībā: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prioritāri atbalsta šo noteikumu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3.1.7.</w:t>
      </w:r>
      <w:r w:rsidR="00000000" w:rsidRPr="00000000" w:rsidDel="00000000">
        <w:rPr>
          <w:rtl w:val="0"/>
        </w:rPr>
        <w:t xml:space="preserve"> apakšpunktā</w:t>
      </w:r>
      <w:r w:rsidR="00000000" w:rsidRPr="00000000" w:rsidDel="00000000">
        <w:rPr>
          <w:rtl w:val="0"/>
        </w:rPr>
        <w:t xml:space="preserve"> minētos investīciju projektus;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minēto nosacījumu piemērošanas prioritāri atbalsta tos pašvaldību investīciju projektus, kuriem no visa investīciju projektam pieprasītā valsts budžeta aizdevuma apmēra ir lielākais valsts budžeta aizdevuma īpatsvars, ko plāno izmantot 2022.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Ministru kabineta lēmuma pieņemšanas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minētajiem investīciju projektiem pašvaldības divu mēnešu laikā iesniedz aizņēmuma pieprasījumus atbilstoši Ministru kabineta noteiktajai kārtībai, kādā pašvaldības var ņemt aizņēmumus.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pašvaldība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minētajā termiņā neiesniedz aizņēmuma pieprasījumu, nav atsaukusi investīciju projektu vai nav lūgusi pagarināt minēto termiņu par laikposmu no investīciju projekta ietvaros veiktās iepirkuma procedūras apstrīdēšanas līdz galīgā lēmuma pieņemšanai, komisijai ir tiesības nevērtēt citus šīs pašvaldības investīciju projektus līdz brīdim, kad tiek iesniegts aizņēmuma pieprasījums vai tiek atsaukts investīciju projekts.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Vides aizsardzības un reģionālās attīstības ministrija, iesniedzot Ministru kabinetā investīciju projektu sarakstu, pievieno Finanšu ministrijas sagatavoto informāciju par pieejamo pašvaldību aizņēmuma limitu atbilstoši Ministru kabineta lēmumam.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pašvaldība pēc valsts aizdevuma līguma noslēgšanas līdz 2022. gada 31. decembrim nav izmantojusi valsts aizdevuma līgumā paredzēto valsts budžeta aizdevumu 2022. gadam, tā 2022. gadā neapgūto valsts budžeta aizdevumu nodrošina no pašvaldības budžeta līdzekļiem, iesniedzot Valsts kasē apliecinājumu par to, ka šāds ieguldījums ir veikts. Valsts kase valsts budžeta aizdevuma izmaksu 2023. gadā veic tikai pēc minētā apliecinājuma saņemšanas atbilstoši valsts aizdevuma līgumā noteiktajam apmēram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Atzīt par spēku zaudējušiem Ministru kabineta 2021. gada 11. februāra noteikumus Nr. 104 "Noteikumi par kritērijiem un kārtību, kādā tiek izvērtēti un izsniegti valsts aizdevumi pašvaldībām Covid-19 izraisītās krīzes seku mazināšanai un novēršanai" (Latvijas Vēstnesis, 2021, 33.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Pašvaldībām, kas valsts aizdevuma līgumus investīciju projektu īstenošanai Covid-19 izraisītās krīzes seku mazināšanai un novēršanai noslēgušas līdz 2021. gada 31. decembrim un līdz 2021. gada 31. decembrim nav nodrošinājušas valsts aizdevuma līgumā 2021. gadam paredzēto valsts budžeta aizdevuma apmēra izmantošanu, Valsts kase valsts budžeta aizdevuma izmaksu 2022. gadā atbilstoši attiecīgajā valsts aizdevuma līgumā noteiktajam apmēram un nosacījumiem veic tikai tad, ja pašvaldības 2021. gadā neapgūto valsts budžeta aizdevuma īpatsvaru nodrošinājušas no pašvaldības budžeta līdzekļiem un iesniegušas Valsts kasē apliecinājumu par to, ka šāds ieguldījums ir veikts, vai ja būvdarbu gadījumā līdz 2022. gada 1. aprīlim tiek veikti grozījumi valsts aizdevuma līgumā par valsts aizdevuma sadalījumu 2021. un 2022. gadam,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pārceltais valsts aizdevuma apmērs pēc grozījumu veikšanas valsts aizdevuma līgumā nepārsniedz 2021. gadā pašvaldības noslēgtajā valsts aizdevuma līgumā noteikto un neizmantoto valsts aizdevuma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līguma grozījumiem pievienots darbu veikšanas kalendāra grafiks un attiecīgās pašvaldības domes lēmums, kas apliecina pašvaldības gatavību īstenot investīciju projektu 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ar Ministru kabineta lēmumu tika atbalstīts 2021. gadā un tā īstenošana tika plānota līdz 2022.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iesniegtos pašvaldību investīciju projektu pieteikumus izvērtē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komisija atbilstoši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kritērijiem. Mēneša laikā pēc minēto investīciju projektu pieteikumu izvērtēšanas Vides aizsardzības un reģionālās attīstības ministrija iesniedz Ministru kabinetā atbalstāmo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Ministru kabineta lēmuma pieņemšanas par šo noteikumu</w:t>
      </w:r>
      <w:r w:rsidR="00000000" w:rsidRPr="00000000" w:rsidDel="00000000">
        <w:rPr>
          <w:vertAlign w:val="superscript"/>
          <w:rtl w:val="0"/>
        </w:rPr>
        <w:t xml:space="preserve">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minētajiem investīciju projektiem pašvaldības divu mēnešu laikā iesniedz aizņēmuma pieprasījumus atbilstoši Ministru kabineta noteiktajai kārtībai, kādā pašvaldības var ņemt aizņēmumus.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Investīciju projektu pieteikumiem, kuri iesniegti saskaņā 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 </w:t>
      </w:r>
      <w:r w:rsidR="00000000" w:rsidRPr="00000000" w:rsidDel="00000000">
        <w:rPr>
          <w:rtl w:val="0"/>
        </w:rPr>
        <w:t xml:space="preserve">un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netiek piemērotas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prasības.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22-TA-713</w:t>
    </w:r>
    <w:r>
      <w:br/>
    </w:r>
    <w:r w:rsidR="00000000" w:rsidRPr="00000000" w:rsidDel="00000000">
      <w:rPr>
        <w:rtl w:val="0"/>
      </w:rPr>
      <w:t xml:space="preserve">Izdrukāts 30.07.2026. 00.05 - 3.0.VK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22-TA-713</w:t>
    </w:r>
    <w:r>
      <w:br/>
    </w:r>
    <w:r w:rsidR="00000000" w:rsidRPr="00000000" w:rsidDel="00000000">
      <w:rPr>
        <w:rtl w:val="0"/>
      </w:rPr>
      <w:t xml:space="preserve">Izdrukāts 30.07.2026. 00.05 - 3.0.VK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noteikumu_konsolidētā_versija_22-TA-713.docx</dc:title>
</cp:coreProperties>
</file>

<file path=docProps/custom.xml><?xml version="1.0" encoding="utf-8"?>
<Properties xmlns="http://schemas.openxmlformats.org/officeDocument/2006/custom-properties" xmlns:vt="http://schemas.openxmlformats.org/officeDocument/2006/docPropsVTypes"/>
</file>