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26.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Objektivitātes, konfidencialitātes un interešu konflikta neesības apliecinājums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 (vārds, uzvārds), apliecinu, ka piekrītu piedalīties Eiropas Savienības kohēzijas politikas programmas 2021.–2027. gadam 1.2.2. specifiskā atbalsta mērķa "Izmantot digitalizācijas priekšrocības uzņēmējdarbības attīstībai" 1.2.2.1. pasākuma "Atbalsts procesu digitalizācijai komercdarbībā" gala labuma guvēja pieteikuma vērtēšanā.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Apliecinu, ka neesmu saistīts(-a) ar projekta iesniedzēju likuma "Par interešu konflikta novēršanu valsts amatpersonu darbībā" izpratnē un regulas Nr. 2018/1046</w:t>
      </w:r>
      <w:r w:rsidR="00000000" w:rsidRPr="00000000" w:rsidDel="00000000">
        <w:rPr>
          <w:vertAlign w:val="superscript"/>
          <w:rtl w:val="0"/>
        </w:rPr>
        <w:t xml:space="preserve">1</w:t>
      </w:r>
      <w:r w:rsidR="00000000" w:rsidRPr="00000000" w:rsidDel="00000000">
        <w:rPr>
          <w:rtl w:val="0"/>
        </w:rPr>
        <w:t xml:space="preserve"> 61. panta izpratnē un neesmu piedalījies(-usies) vērtējamo gala labuma guvēju pieteikumu sagatavošanā, kā arī nav tādu apstākļu, kuru dēļ es varētu pārkāpt Eiropas Savienības kohēzijas politikas programmas 2021.–2027. gadam vadībā, īstenošanā un uzraudzībā iesaistītajai personai normatīvajos aktos noteiktos ierobežojumus un kuru dēļ ir pamats uzskatīt, ka esmu ieinteresēts(-a) konkrēta gala labuma guvēja pieteikuma apstiprināšanā vai noraidīšanā. Ar parakstu apliecinu interešu konflikta neesību.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tādu iemeslu, tai skaitā tādu, kas saistīti ar ģimeni, emocionālām saitēm, politisko vai nacionālo piederību, ekonomiskām interesēm vai jebkādām citām tiešām vai netiešām personīgām interesēm, kas varētu apšaubīt manu neatkarību un objektivitāti lēmuma pieņemšanas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Nekavējoties informēšu gala labuma guvēja pieteikumu komisijas priekšsēdētāju vai priekšsēdētāja vietnieku, ja radīsies apstākļi, kas varētu apšaubīt manu objektivitāti un neatkarību lēmuma pieņemšanas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Izskatot saņemtos gala labuma guvēja pieteikumus, savus pienākumus veikšu atbildīgi un profesionāli, kā arī sniegšu objektīvus atzinumus.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Apņemos neizpaust trešajām personām jebkādu informāciju, kas man kļuvusi zināma vai pieejama, vērtējot gala labuma guvēja pieteikumus, kā arī apņemos lietot pieejamo informāciju un dokumentus tikai projektu vērtēšanai un lēmuma pieņemšanai par tiem. Apņemos nepaturēt un nenodot trešajām personām jebkādu rakstisku vai elektronisku informāciju par gala labuma guvēja pieteikumu un tā vērtējumu.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 pilnībā apzinos, ka, neievērojot šajā apliecinājumā minēto, tikšu izslēgts(-a) no vērtēšanas komisijas sastāva un tikšu saukts(-a) pie normatīvajos aktos noteiktās atbildības.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                                                Paraksts                               Vārds, uzvārds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Eiropas Parlamenta un Padomes 2018. gada 18. jūlija Regula Nr. 2018/1046 par finanšu noteikumiem, ko piemēro Savienības vispārējam budžetam, ar kuru groza Regulas (ES) Nr. 1296/2013, (ES) Nr. 1301/2013, (ES) Nr. 1303/2013, (ES) Nr. 1304/2013, (ES) Nr. 1309/2013, (ES) Nr. 1316/2013, (ES) Nr. 223/2014, (ES) Nr. 283/2014 un Lēmumu Nr. 541/2014/ES un atceļ Regulu (ES, Euratom) Nr. 966/2012.</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24-TA-672</w:t>
    </w:r>
    <w:r>
      <w:br/>
    </w:r>
    <w:r w:rsidR="00000000" w:rsidRPr="00000000" w:rsidDel="00000000">
      <w:rPr>
        <w:rtl w:val="0"/>
      </w:rPr>
      <w:t xml:space="preserve">Izdrukāts 29.07.2026. 22.11 - 1.0.VK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24-TA-672</w:t>
    </w:r>
    <w:r>
      <w:br/>
    </w:r>
    <w:r w:rsidR="00000000" w:rsidRPr="00000000" w:rsidDel="00000000">
      <w:rPr>
        <w:rtl w:val="0"/>
      </w:rPr>
      <w:t xml:space="preserve">Izdrukāts 29.07.2026. 22.11 - 1.0.VK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noteikumu_projekts_p_24-TA-672.docx</dc:title>
</cp:coreProperties>
</file>

<file path=docProps/custom.xml><?xml version="1.0" encoding="utf-8"?>
<Properties xmlns="http://schemas.openxmlformats.org/officeDocument/2006/custom-properties" xmlns:vt="http://schemas.openxmlformats.org/officeDocument/2006/docPropsVTypes"/>
</file>