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1998. gada 13. janvāra noteikumos Nr. 9 "Centrālās medicīnas ētikas komitejas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Ārstniecības likuma</w:t>
      </w:r>
      <w:r w:rsidR="00000000" w:rsidRPr="00000000" w:rsidDel="00000000">
        <w:rPr>
          <w:rStyle w:val="paragraph"/>
          <w:i w:val="1"/>
          <w:rtl w:val="0"/>
        </w:rPr>
        <w:t xml:space="preserve"> 15.un 15.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1998. gada 13. janvāra noteikumos Nr. 9 "Centrālās medicīnas ētikas komitejas nolikums" (Latvijas Vēstnesis, 1998, 10. nr.; 2003, 167. nr.; 2009, 98. nr.; 2014, 241.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tiesību akta izdošanas pamatojuma norādi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"Izdoti saskaņā ar Ārstniecības likuma 15.un 15.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pantu".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"11. Komiteja sniedz maksas pakalpojumus saskaņā ar normatīvajiem aktiem par Centrālās medicīnas ētikas komitejas pakalpojumu maksas cenrādi. 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"12. Komiteju materiāltehniski nodrošina un komitejas sekretariāta funkcijas veic Rīgas Stradiņa universitāte."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23-TA-606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23-TA-606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