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12. novembrī (prot. Nr. 48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18. janvāra noteikumos Nr. 44 "Noteikumi par darba drošības un veselības aizsardzības prasībām un medicīnisko aprūpi uz kuģiem"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Jūrlietu pārvaldes un jūras drošības likuma</w:t>
      </w:r>
      <w:r>
        <w:br/>
      </w:r>
      <w:r w:rsidR="00000000" w:rsidRPr="00000000" w:rsidDel="00000000">
        <w:rPr>
          <w:rStyle w:val="paragraph"/>
          <w:i w:val="1"/>
          <w:rtl w:val="0"/>
        </w:rPr>
        <w:t xml:space="preserve">32. panta pirmo daļu un </w:t>
      </w:r>
      <w:r w:rsidR="00000000" w:rsidRPr="00000000" w:rsidDel="00000000">
        <w:rPr>
          <w:rStyle w:val="paragraph"/>
          <w:i w:val="1"/>
          <w:rtl w:val="0"/>
        </w:rPr>
        <w:t xml:space="preserve">Darba aizsardzības likuma</w:t>
      </w:r>
      <w:r>
        <w:br/>
      </w:r>
      <w:r w:rsidR="00000000" w:rsidRPr="00000000" w:rsidDel="00000000">
        <w:rPr>
          <w:rStyle w:val="paragraph"/>
          <w:i w:val="1"/>
          <w:rtl w:val="0"/>
        </w:rPr>
        <w:t xml:space="preserve">25. panta 15.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2022. gada 18. janvāra noteikumos Nr. 44 "Noteikumi par darba drošības un veselības aizsardzības prasībām un medicīnisko aprūpi uz kuģiem" (Latvijas Vēstnesis, 2022, 14.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Kuģa apkalpes locekļiem, kuriem nepieciešama tūlītēja medicīniskā aprūpe (piemēram, jebkura nopietna trauma vai slimība, tai skaitā tāda, kas var izraisīt pagaidu vai pastāvīgu invaliditāti, jebkura infekcijas slimība, kas rada pārnešanas risku citiem kuģa apkalpes locekļiem, jebkurš ievainojums, kas saistīts ar kaulu lūzumiem, spēcīgu asiņošanu, smagiem apdegumiem, zobu bojājumi vai iekaisumi, stipras sāpes, kuras nav iespējams remdēt uz kuģa, ņemot vērā kuģa kuģošanas īpatnības, piemērotu pretsāpju līdzekļu pieejamību un to ilgstošas lietošanas ietekmi uz veselību, pašnāvības risks vai telemedicīnas konsultāciju dienests iesaka ārstēšanos krastā), tiek nodrošināta tūlītēja nokāpšana no kuģa un piekļuve ārstniecības iestādēm krastā, lai saņemtu atbilstošu ārstēšanu.";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Kuģa īpašnieks vai kuģošanas sabiedrība nodrošina saprātīgus piesardzības pasākumus, lai novērstu nelaimes gadījumus darbā, traumas un slimības uz kuģa, tostarp nodrošinot visus nepieciešamos atbilstoša izmēra individuālos aizsardzības līdzekļus un pasākumus, lai samazinātu un novērstu kaitīgu apkārtējās vides faktoru un ķīmisko vielu iedarbības riskus, kā arī traumu vai slimību risku, kas var rasties, izmantojot iekārtas un mehānismus uz kuģa."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2024. gada 23. 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24-TA-1931</w:t>
    </w:r>
    <w:r>
      <w:br/>
    </w:r>
    <w:r w:rsidR="00000000" w:rsidRPr="00000000" w:rsidDel="00000000">
      <w:rPr>
        <w:rtl w:val="0"/>
      </w:rPr>
      <w:t xml:space="preserve">Izdrukāts 29.07.2026. 22.22 - 1.0.VK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24-TA-1931</w:t>
    </w:r>
    <w:r>
      <w:br/>
    </w:r>
    <w:r w:rsidR="00000000" w:rsidRPr="00000000" w:rsidDel="00000000">
      <w:rPr>
        <w:rtl w:val="0"/>
      </w:rPr>
      <w:t xml:space="preserve">Izdrukāts 29.07.2026. 22.22 - 1.0.VK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noteikumu_(grozījumu)_projekts_24-TA-1931.docx</dc:title>
</cp:coreProperties>
</file>

<file path=docProps/custom.xml><?xml version="1.0" encoding="utf-8"?>
<Properties xmlns="http://schemas.openxmlformats.org/officeDocument/2006/custom-properties" xmlns:vt="http://schemas.openxmlformats.org/officeDocument/2006/docPropsVTypes"/>
</file>