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Dienas stacionārā sniedzamie veselības aprūpes pakalpojumi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526"/>
        <w:gridCol w:w="6071"/>
        <w:gridCol w:w="6071"/>
        <w:tblGridChange w:id="0">
          <w:tblGrid>
            <w:gridCol w:w="802"/>
            <w:gridCol w:w="2526"/>
            <w:gridCol w:w="6071"/>
            <w:gridCol w:w="607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pakalpojuma veids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Saistošās (pamata) manipulācijas</w:t>
            </w:r>
            <w:r w:rsidR="00000000" w:rsidRPr="00000000" w:rsidDel="00000000">
              <w:rPr>
                <w:vertAlign w:val="superscript"/>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pirmais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otrais līmenis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aizstājterapija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60010 + 04171; 04177–04180; 19270; 19275–19277; 19282; 25021</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60010 + 04171; 04177–04180; 19270; 19275–19277; 19282; 25021</w:t>
            </w:r>
            <w:r w:rsidR="00000000" w:rsidRPr="00000000" w:rsidDel="00000000">
              <w:rPr>
                <w:vertAlign w:val="superscript"/>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kardioloģija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+ 60071–60074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radioloģija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+ 50120</w:t>
            </w:r>
            <w:r w:rsidR="00000000" w:rsidRPr="00000000" w:rsidDel="00000000">
              <w:rPr>
                <w:vertAlign w:val="superscript"/>
                <w:rtl w:val="0"/>
              </w:rPr>
              <w:t xml:space="preserve">3</w:t>
            </w:r>
            <w:r w:rsidR="00000000" w:rsidRPr="00000000" w:rsidDel="00000000">
              <w:rPr>
                <w:rtl w:val="0"/>
              </w:rPr>
              <w:t xml:space="preserve">; 50122; 50124</w:t>
            </w:r>
            <w:r w:rsidR="00000000" w:rsidRPr="00000000" w:rsidDel="00000000">
              <w:rPr>
                <w:vertAlign w:val="superscript"/>
                <w:rtl w:val="0"/>
              </w:rPr>
              <w:t xml:space="preserve">3</w:t>
            </w:r>
            <w:r w:rsidR="00000000" w:rsidRPr="00000000" w:rsidDel="00000000">
              <w:rPr>
                <w:rtl w:val="0"/>
              </w:rPr>
              <w:t xml:space="preserve">; 50130</w:t>
            </w:r>
            <w:r w:rsidR="00000000" w:rsidRPr="00000000" w:rsidDel="00000000">
              <w:rPr>
                <w:vertAlign w:val="superscript"/>
                <w:rtl w:val="0"/>
              </w:rPr>
              <w:t xml:space="preserve">3</w:t>
            </w:r>
            <w:r w:rsidR="00000000" w:rsidRPr="00000000" w:rsidDel="00000000">
              <w:rPr>
                <w:rtl w:val="0"/>
              </w:rPr>
              <w:t xml:space="preserve">; 50134</w:t>
            </w:r>
            <w:r w:rsidR="00000000" w:rsidRPr="00000000" w:rsidDel="00000000">
              <w:rPr>
                <w:vertAlign w:val="superscript"/>
                <w:rtl w:val="0"/>
              </w:rPr>
              <w:t xml:space="preserve">3</w:t>
            </w:r>
            <w:r w:rsidR="00000000" w:rsidRPr="00000000" w:rsidDel="00000000">
              <w:rPr>
                <w:rtl w:val="0"/>
              </w:rPr>
              <w:t xml:space="preserve">; 50138</w:t>
            </w:r>
            <w:r w:rsidR="00000000" w:rsidRPr="00000000" w:rsidDel="00000000">
              <w:rPr>
                <w:vertAlign w:val="superscript"/>
                <w:rtl w:val="0"/>
              </w:rPr>
              <w:t xml:space="preserve">3</w:t>
            </w:r>
            <w:r w:rsidR="00000000" w:rsidRPr="00000000" w:rsidDel="00000000">
              <w:rPr>
                <w:rtl w:val="0"/>
              </w:rPr>
              <w:t xml:space="preserve">; 50144</w:t>
            </w:r>
            <w:r w:rsidR="00000000" w:rsidRPr="00000000" w:rsidDel="00000000">
              <w:rPr>
                <w:vertAlign w:val="superscript"/>
                <w:rtl w:val="0"/>
              </w:rPr>
              <w:t xml:space="preserve">3</w:t>
            </w:r>
            <w:r w:rsidR="00000000" w:rsidRPr="00000000" w:rsidDel="00000000">
              <w:rPr>
                <w:rtl w:val="0"/>
              </w:rPr>
              <w:t xml:space="preserve">; 50146</w:t>
            </w:r>
            <w:r w:rsidR="00000000" w:rsidRPr="00000000" w:rsidDel="00000000">
              <w:rPr>
                <w:vertAlign w:val="superscript"/>
                <w:rtl w:val="0"/>
              </w:rPr>
              <w:t xml:space="preserve">3</w:t>
            </w:r>
            <w:r w:rsidR="00000000" w:rsidRPr="00000000" w:rsidDel="00000000">
              <w:rPr>
                <w:rtl w:val="0"/>
              </w:rPr>
              <w:t xml:space="preserve">; 50720–50722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Ķīmijterapija un hematoloģija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+ 60008; 60110 + 60413; 60110 + 60555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Staru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+ 50300–50303; 50340–50343; 50346; 50349; 50352; 50353; 50356; 50357; 50360; 50363; 50370–50374; 50390; 50391; 50393; 50396–50397; 50416; 50417; 50425–50434; 50438.</w:t>
            </w:r>
            <w:r>
              <w:br/>
            </w:r>
            <w:r w:rsidR="00000000" w:rsidRPr="00000000" w:rsidDel="00000000">
              <w:rPr>
                <w:rtl w:val="0"/>
              </w:rPr>
              <w:t xml:space="preserve">Bērniem – 60110</w:t>
            </w:r>
            <w:r w:rsidR="00000000" w:rsidRPr="00000000" w:rsidDel="00000000">
              <w:rPr>
                <w:vertAlign w:val="superscript"/>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Robotizēta stereotaktiskā radioķirurģija</w:t>
            </w:r>
            <w:r w:rsidR="00000000" w:rsidRPr="00000000" w:rsidDel="00000000">
              <w:rPr>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+ 50470; 50471; 50472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pieaugušo 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Psihiatrisko slimnieku ārstēšana psihiatriska profila dienas stacionārā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Narkoloģisko slimnieku ārstēšana narkoloģiska profila dienas stacionārā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+ 13025; 13026; 60069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+ 13025; 13026; 60069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Neiroloģisko un iekšķīgo slimību ārstēšana</w:t>
            </w:r>
            <w:r w:rsidR="00000000" w:rsidRPr="00000000" w:rsidDel="00000000">
              <w:rPr>
                <w:b w:val="1"/>
                <w:vertAlign w:val="superscript"/>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+ 02124; 06062; 06125; 06130; 06131; 06136; 06137; 06141; 07045; 07072; 09182–09186; 10020–10026; 10033–10034; 10037–10038; 10041–10044; 11001; 11051–11052; 11058; 11060; 11065–11068; 11101–11103; 25008; 25014; 25020; 25022; 31186; 31187; 31252; 60413; 60507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Bērniem:</w:t>
            </w:r>
            <w:r>
              <w:tab/>
            </w:r>
            <w:r>
              <w:br/>
            </w:r>
            <w:r w:rsidR="00000000" w:rsidRPr="00000000" w:rsidDel="00000000">
              <w:rPr>
                <w:rtl w:val="0"/>
              </w:rPr>
              <w:t xml:space="preserve">02124; 06003 + 06004 + 06033 + 06015; 06041; 06004 + 06007 + 06015; 06004 + 06007 + 06041; 06003 + 06004 + 06033 + 06021; 06102; 07023; 07044; 07046; 06007 + 06004 + 06033 + 06021; 06102; 07023; 07044; 07046; 07072; 09182–09186; 11002; 50087</w:t>
            </w:r>
            <w:r w:rsidR="00000000" w:rsidRPr="00000000" w:rsidDel="00000000">
              <w:rPr>
                <w:vertAlign w:val="superscript"/>
                <w:rtl w:val="0"/>
              </w:rPr>
              <w:t xml:space="preserve">10</w:t>
            </w:r>
            <w:r w:rsidR="00000000" w:rsidRPr="00000000" w:rsidDel="00000000">
              <w:rPr>
                <w:rtl w:val="0"/>
              </w:rPr>
              <w:t xml:space="preserve">; 60420; 60507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+ 06062; 06125; 06130; 06131; 06136; 06137; 06141; 07045; 09182–09186; 10020–10026; 10033–10034; 10037–10038; 10041–10044; 11001; 11051–11052; 11058; 11060; 11065–11068; 11101–11103; 25008; 25014; 25020; 25022; 31186; 31187; 31252; 60413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Hronisko sāpju pacientu ārstēšana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+ 29156–29160; 04103; 04106–04108; 04115–04118; 04121–04126; 04138–04139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Ķirurģiskie pakalpojumi: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+ 17097; 17120; 17122; 17123</w:t>
            </w:r>
            <w:r w:rsidR="00000000" w:rsidRPr="00000000" w:rsidDel="00000000">
              <w:rPr>
                <w:vertAlign w:val="superscript"/>
                <w:rtl w:val="0"/>
              </w:rPr>
              <w:t xml:space="preserve">10</w:t>
            </w:r>
            <w:r w:rsidR="00000000" w:rsidRPr="00000000" w:rsidDel="00000000">
              <w:rPr>
                <w:rtl w:val="0"/>
              </w:rPr>
              <w:t xml:space="preserve">; 17135</w:t>
            </w:r>
            <w:r w:rsidR="00000000" w:rsidRPr="00000000" w:rsidDel="00000000">
              <w:rPr>
                <w:vertAlign w:val="superscript"/>
                <w:rtl w:val="0"/>
              </w:rPr>
              <w:t xml:space="preserve">10</w:t>
            </w:r>
            <w:r w:rsidR="00000000" w:rsidRPr="00000000" w:rsidDel="00000000">
              <w:rPr>
                <w:rtl w:val="0"/>
              </w:rPr>
              <w:t xml:space="preserve">; 17136</w:t>
            </w:r>
            <w:r w:rsidR="00000000" w:rsidRPr="00000000" w:rsidDel="00000000">
              <w:rPr>
                <w:vertAlign w:val="superscript"/>
                <w:rtl w:val="0"/>
              </w:rPr>
              <w:t xml:space="preserve">10</w:t>
            </w:r>
            <w:r w:rsidR="00000000" w:rsidRPr="00000000" w:rsidDel="00000000">
              <w:rPr>
                <w:rtl w:val="0"/>
              </w:rPr>
              <w:t xml:space="preserve">; 17138–17143; 17151; 17153; 17156; 17157; 17165; 17166; 17170; 17172; 17180–17181; 17186–17189; 17195–17197; 17199; 17216; 17217; 17226; 17228; 17229; 17232; 17233; 17242; 17245; 17250–17257; 17270–17274; 17285; 17286; 17288; 17289; 17300; 17304; 17340; 17372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+ 17097; 17120; 17138; 17142; 17143; 17153; 17156; 17166; 17180; 17181; 17186–17189; 17199; 17226; 17250–17257; 17270–17272; 17285; 17286; 17288; 17289; 17340; 17372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+ 19019; 19021; 19030–19036; 19038; 19039; 19045; 19052</w:t>
            </w:r>
            <w:r w:rsidR="00000000" w:rsidRPr="00000000" w:rsidDel="00000000">
              <w:rPr>
                <w:vertAlign w:val="superscript"/>
                <w:rtl w:val="0"/>
              </w:rPr>
              <w:t xml:space="preserve">10</w:t>
            </w:r>
            <w:r w:rsidR="00000000" w:rsidRPr="00000000" w:rsidDel="00000000">
              <w:rPr>
                <w:rtl w:val="0"/>
              </w:rPr>
              <w:t xml:space="preserve">; 19057; 19059 + 19071; 19067–19070; 19075; 19077; 19079–19081; 19085; 19089; 19114; 19116; 19117; 19125; 19148; 19151; 19158; 19161; 19163, 19164, 19165, 19170; 19173; 19175; 19178; 19179; 19187; 19197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+ 19019; 19021; 19030–19036; 19038; 19045; 19057; 19067–19070; 19075; 19077; 19079–19081; 19085; 19116; 19117; 19125; 19148; 19151; 19158; 19161; 19173; 19175; 19178; 19179; 19187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+ 08053; 08058–08061; 08070–08072; 08077; 08081</w:t>
            </w:r>
            <w:r w:rsidR="00000000" w:rsidRPr="00000000" w:rsidDel="00000000">
              <w:rPr>
                <w:vertAlign w:val="superscript"/>
                <w:rtl w:val="0"/>
              </w:rPr>
              <w:t xml:space="preserve">10</w:t>
            </w:r>
            <w:r w:rsidR="00000000" w:rsidRPr="00000000" w:rsidDel="00000000">
              <w:rPr>
                <w:rtl w:val="0"/>
              </w:rPr>
              <w:t xml:space="preserve">; 08090; 08093; 08097; 08100; 08111; 08112; 08113; 08121–08122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+ 08053; 08058–08061; 08070–08072; 08077; 08090; 08093; 08097; 08100; 08111; 08113; 08121–08122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+ 16001; 16007–16009; 16011–16012; 16018–16021; 16026; 16029; 16032; 16040–16044; 16052–16054; 16080; 16082; 16087–16091; 20059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+ 16001; 16008; 16009; 16020; 16026; 16029; 16032; 20059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+ 18071; 18014; 18022; 18023; 18034; 18046</w:t>
            </w:r>
            <w:r w:rsidR="00000000" w:rsidRPr="00000000" w:rsidDel="00000000">
              <w:rPr>
                <w:vertAlign w:val="superscript"/>
                <w:rtl w:val="0"/>
              </w:rPr>
              <w:t xml:space="preserve">10</w:t>
            </w:r>
            <w:r w:rsidR="00000000" w:rsidRPr="00000000" w:rsidDel="00000000">
              <w:rPr>
                <w:rtl w:val="0"/>
              </w:rPr>
              <w:t xml:space="preserve">; 18047; 18073; 18076; 18077; 18079; 18091; 18092; 18093; 18102; 18106; 18107; 18109; 18128; 18140; 18141; 18142; 18152; 18164</w:t>
            </w:r>
            <w:r w:rsidR="00000000" w:rsidRPr="00000000" w:rsidDel="00000000">
              <w:rPr>
                <w:vertAlign w:val="superscript"/>
                <w:rtl w:val="0"/>
              </w:rPr>
              <w:t xml:space="preserve">5</w:t>
            </w:r>
            <w:r w:rsidR="00000000" w:rsidRPr="00000000" w:rsidDel="00000000">
              <w:rPr>
                <w:rtl w:val="0"/>
              </w:rPr>
              <w:t xml:space="preserve">; 18177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+ 18071; 18076; 18077; 18177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 pieaugušajiem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+ 18014; 18022; 18023; 18024; 18032; 18033; 18034; 18038; 18040; 18041; 18047; 18048; 18055; 18056; 18057; 18060; 18061; 18062; 18070; 18071; 18073; 18076; 18077; 18078; 18079; 18092; 18093; 18101; 18102; 18106; 18108; 18109; 18126; 18128; 18141; 18142; 18152; 18154; 18155; 18156; 18157; 18177; 18179; 18180; 18187; 18188; 18196; 18198; 18199; 18205; 18206; 18213; 18242; 18243; 18265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+ 18014; 18023; 18032; 18033; 18047; 18048; 18061; 18070; 18071; 18076; 18077; 18102; 18106; 18126; 18128; 18177; 18199; 18205; 18206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traumatoloģija, ortopēdija, rokas un rekonstruktīvā mikroķirurģija, plastiskā 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20014; 20028; 20029; 20039; 20040; 20041; 20043; 20044; 20050; 20059–20060; 20070–20071; 20073; 20075; 20085; 20100; 20101; 20108; 20127; 20139; 20145–20147; 20159; 20200; 20203–20205; 20207; 20209–20210; 20212; 20217; 20218; 20222; 20224; 20229; 20249; 20281; 20282; 20284; 20285; 20288; 20290; 20292–20293; 20303; 22034; 23002; 23003; 23004; 23005; 23006; 23007; 23009; 23010; 23015–23016; 23021; 23022; 23036; 23037; 23052–23054; 23060–23061; 23063–23066; 23068–23070; 23075–23081; 23083; 23084; 23090–23094; 23096–23099; 23106; 23108–23112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20014; 20028; 20029; 20039; 20040; 20041; 20043; 20044; 20050; 20059–20060; 20070–20071; 20073; 20100; 20101; 20108; 20127; 20139; 20145; 20146; 20200; 20203; 20205; 20207; 20209; 20212; 20217; 20222; 20249; 20281; 20282; 20284; 20285; 20288; 20290; 20292–20293; 22034; 23002; 23009; 23010; 23021; 23037; 23052–23053; 23063–23065; 23068–23070; 23076; 23078–23080; 23083; 23084; 23090–23094; 23096; 23098; 23099; 23106; 23108–23112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03183; 03184; 03187–03189; 04150-04152; 20014; 20029; 20039; 20041; 20044; 20050; 20059; 20060; 21022; 21024; 21026; 21027; 21067; 21100–21105; 21130; 21190; 22023; 22034; 28001; 28003; 28004; 28017–28026; 28036–28042; 29005; 29006; 29008; 29009; 29015; 29016; 29019; 29020; 29022; 29023; 29025; 29031–29037; 29039; 29040; 29045; 29046; 29050; 29070; 29084; 29087; 29089; 29090; 29095–29104; 29110–29113; 29119; 29126–29131; 29133; 29135; 29143–29151; 29165–29169; 29172; 29183; 29187–29190; 29196; 29197; 29199; 29202–29205; 29224; 29238; 29239; 29257; 29258; 31022; 31160; 31175; 31186; 31215; 31216; 31252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03183; 03187; 03188; 03189; 20014; 20029; 20039; 20041; 20044; 20050; 20059; 20060; 21022; 21026; 21027; 21067; 22023; 22034; 28001; 28003; 28004; 28017; 28019; 28021–28025; 28036–28042; 29005; 29006; 29008; 29009; 29087; 29103; 29110; 29167; 29169; 29183; 29187; 29196; 29257; 29258; 31186; 31252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03188; 04150-04152; 19019; 19021; 19030; 19032–19035; 19037–19039; 19057; 19059; 19067; 19068; 19075; 19077; 19079; 19085–19086; 19089; 19114; 19116; 19145; 19150; 19151; 19158; 19161; 20014–20015; 20028; 20030; 20039; 20041; 20043; 20044; 20050; 20057; 20059–20060; 20070–20071; 20085; 20147; 20149; 20159; 20200; 20203–20205; 20207; 20209; 20212; 20218; 20249; 20281; 20300–20301; 20303; 20306; 20309; 21024; 21026; 21027; 21103; 21175; 23009; 23016; 23021; 23037; 23052; 23064–23066; 23068–23069; 23076–23081; 23096; 23098; 23099; 23109; 27002–27004; 27022–27025; 27037; 27040–27042; 29102; 29129; 29167–29169; 29171; 30027; 31209; 50118; 50120</w:t>
            </w:r>
            <w:r w:rsidR="00000000" w:rsidRPr="00000000" w:rsidDel="00000000">
              <w:rPr>
                <w:vertAlign w:val="superscript"/>
                <w:rtl w:val="0"/>
              </w:rPr>
              <w:t xml:space="preserve">3</w:t>
            </w:r>
            <w:r w:rsidR="00000000" w:rsidRPr="00000000" w:rsidDel="00000000">
              <w:rPr>
                <w:rtl w:val="0"/>
              </w:rPr>
              <w:t xml:space="preserve">; 50122; 50124</w:t>
            </w:r>
            <w:r w:rsidR="00000000" w:rsidRPr="00000000" w:rsidDel="00000000">
              <w:rPr>
                <w:vertAlign w:val="superscript"/>
                <w:rtl w:val="0"/>
              </w:rPr>
              <w:t xml:space="preserve">3</w:t>
            </w:r>
            <w:r w:rsidR="00000000" w:rsidRPr="00000000" w:rsidDel="00000000">
              <w:rPr>
                <w:rtl w:val="0"/>
              </w:rPr>
              <w:t xml:space="preserve">; 50130</w:t>
            </w:r>
            <w:r w:rsidR="00000000" w:rsidRPr="00000000" w:rsidDel="00000000">
              <w:rPr>
                <w:vertAlign w:val="superscript"/>
                <w:rtl w:val="0"/>
              </w:rPr>
              <w:t xml:space="preserve">3</w:t>
            </w:r>
            <w:r w:rsidR="00000000" w:rsidRPr="00000000" w:rsidDel="00000000">
              <w:rPr>
                <w:rtl w:val="0"/>
              </w:rPr>
              <w:t xml:space="preserve">; 50134</w:t>
            </w:r>
            <w:r w:rsidR="00000000" w:rsidRPr="00000000" w:rsidDel="00000000">
              <w:rPr>
                <w:vertAlign w:val="superscript"/>
                <w:rtl w:val="0"/>
              </w:rPr>
              <w:t xml:space="preserve">3</w:t>
            </w:r>
            <w:r w:rsidR="00000000" w:rsidRPr="00000000" w:rsidDel="00000000">
              <w:rPr>
                <w:rtl w:val="0"/>
              </w:rPr>
              <w:t xml:space="preserve">; 50722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03188; 19019; 19021; 19030; 19032–19035; 19038; 19057; 19067; 19068; 19075; 19077; 19079; 19085; 19116; 19151; 19158; 19161; 20014; 20028; 20039; 20041; 20043; 20044; 20050; 20059; 20060; 20070; 20071; 20149; 20200; 20203; 20205; 20207; 20209; 20212; 20249; 20281; 21026; 21027; 23009; 23021; 23037; 23052; 23064; 23065; 23068; 23069; 23076; 23078–23081; 23096; 23098; 23099; 23109; 27004; 27022; 27024; 27037; 29167; 29169; 29171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Zobārstniecība vispārējā anestēzijā</w:t>
            </w:r>
            <w:r w:rsidR="00000000" w:rsidRPr="00000000" w:rsidDel="00000000">
              <w:rPr>
                <w:vertAlign w:val="superscript"/>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70917; 70918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70917; 70918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 apaugļošana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16143–16147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16143–16147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Izmeklējumi ilgstošajai skābekļa terapijai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+ 60510; 60506-60507; 41086-41087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+ 60510; 60506-60507; 41086-41087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Norādītas tikai saistošās (pamata) manipulācijas, kas veicamas konkrētajā dienas stacionārā un tiek izmantotas konkrētajā dienas stacionārā sniedzamā veselības aprūpes pakalpojuma veida atpazīšanai. Pakalpojuma sniedzējam dienests saskaņā ar šiem noteikumiem papildus apmaksā arī citas nepieciešamās manipulācijas, lai sagatavotu pacientu saistošās manipulācijas veikšanai un nodrošinātu drošu saistošās manipulācijas izpildi (tai skaitā laboratoriskās analīzes, nepieciešamos radioloģiskos izmeklējumus, anestēzijas pakalpojumus un piemaksas manipulācijas).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Nieru aizstājterapijas dienas stacionārā manipulāciju apmaksā dialīzes pacientiem ar urēmiskām ādas izmaiņām (diagnozes kods atbilstoši SSK-10 L29.8 "Cita veida nieze").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Manipulāciju var veikt arī asinsvadu ķirurgi, kuri nodarbināti valsts sabiedrībā ar ierobežotu atbildību "Paula Stradiņa klīniskā universitātes slimnīca" vai sabiedrībā ar ierobežotu atbildību "Rīgas Austrumu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Manipulācijas apmaksā sabiedrībai ar ierobežotu atbildību "Siguldas slimnīca", ja pacientus pakalpojuma saņemšanai nosūtījuši valsts sabiedrības ar ierobežotu atbildību "Paula Stradiņa klīniskā universitātes slimnīca" vai sabiedrības ar ierobežotu atbildību "Rīgas Austrumu klīniskā universitātes slimnīca" speciālisti ar konsīlija lēmumu, konsīlijā piedaloties vismaz vienam radiologam terapeitam.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Par kaulā ievietojamo dzirdes aparātu (BAHA) samaksu veic valsts sabiedrībai ar ierobežotu atbildību "Bērnu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(Piezīme svītrota ar MK 10.12.2019. noteikumiem Nr. 642)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Manipulāciju ar kodu 60110 bez saistošām manipulācijām norāda, ja valsts sabiedrības ar ierobežotu atbildību "Bērnu klīniskā universitātes slimnīca" pacients saņem staru terapiju citā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Nodrošinot zobārstniecības pakalpojumus vispārējā anestēzijā bērniem un veicot zobu ekstrakcijas vispārējā anestēzijā šo noteikumu 4.1.5. apakšpunktā minētajai pacientu grupai, nav nepieciešams nosūtījums pakalpojuma saņemšanai.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b w:val="1"/>
          <w:vertAlign w:val="superscript"/>
          <w:rtl w:val="0"/>
        </w:rPr>
        <w:t xml:space="preserve"> </w:t>
      </w:r>
      <w:r w:rsidR="00000000" w:rsidRPr="00000000" w:rsidDel="00000000">
        <w:rPr>
          <w:rtl w:val="0"/>
        </w:rPr>
        <w:t xml:space="preserve">Pacientiem ar retām slimībām valsts sabiedrībā ar ierobežotu atbildību "Bērnu klīniskā universitātes slimnīca" tiek apmaksāts dienas stacionāra pakalpojums, ja tā ietvaros viena apmeklējuma laikā tiek nodrošinātas vismaz trīs dažādu specialitāšu ārstu konsultācijas un/vai tiek veikts vismaz viens funkcionālās diagnostikas izmeklējums vai vismaz divi diagnostiskie izmeklējumi.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10 </w:t>
      </w:r>
      <w:r w:rsidR="00000000" w:rsidRPr="00000000" w:rsidDel="00000000">
        <w:rPr>
          <w:rtl w:val="0"/>
        </w:rPr>
        <w:t xml:space="preserve">Manipulāciju dienas stacionārā apmaksā tikai bērniem, tai skaitā manipulācijas 08081, 17123, 17135, 17136, 18046, 19052 un 50087 dienas stacionārā bērniem apmaksā tikai gadījumā, ja tās veiktas vispārējā anestēzijā vai sedācijā.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24-TA-1255</w:t>
    </w:r>
    <w:r>
      <w:br/>
    </w:r>
    <w:r w:rsidR="00000000" w:rsidRPr="00000000" w:rsidDel="00000000">
      <w:rPr>
        <w:rtl w:val="0"/>
      </w:rPr>
      <w:t xml:space="preserve">Izdrukāts 29.07.2026. 22.12 - 1.0.VK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24-TA-1255</w:t>
    </w:r>
    <w:r>
      <w:br/>
    </w:r>
    <w:r w:rsidR="00000000" w:rsidRPr="00000000" w:rsidDel="00000000">
      <w:rPr>
        <w:rtl w:val="0"/>
      </w:rPr>
      <w:t xml:space="preserve">Izdrukāts 29.07.2026. 22.12 - 1.0.VK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noteikumu_konsolidētā_versija_p5_24-TA-1255.docx</dc:title>
</cp:coreProperties>
</file>

<file path=docProps/custom.xml><?xml version="1.0" encoding="utf-8"?>
<Properties xmlns="http://schemas.openxmlformats.org/officeDocument/2006/custom-properties" xmlns:vt="http://schemas.openxmlformats.org/officeDocument/2006/docPropsVTypes"/>
</file>