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Izglītības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Izglītības likumā (Latvijas Republikas Saeimas un Ministru Kabineta Ziņotājs, 1998, 24. nr.; 1999, 17., 24. nr.; 2000, 12. nr.; 2001, 12., 16., 21. nr.; 2004, 5. nr.; 2007, 3. nr.; 2009, 1., 2., 14. nr.; Latvijas Vēstnesis, 2009, 196. nr.; 2010, 47., 205. nr.; 2011, 202. nr.; 2012, 54., 108., 190. nr.; 2013, 142. nr.; 2014, 257. nr.; 2015, 127., 242. nr.; 2016, 100., 241. nr.; 2017, 152., 242. nr.; 2018, 65., 196. nr.; 2019, 67., 75., 118., 240. nr.; 2020, 102., 174.B, 224., 240.A nr.; 2021, 73.A, 75. nr.; 2022, 144., 187., 197., 211.A nr.; 2023, 120.A, 201. nr.; 2024, 97., 128.A, 193., 208. nr.; 2025, 95.A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20. panta trešās daļas 7.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 apakšpunktu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akreditācijas procesā novērtē augstskolu un koledžu darbības kvalitāti, īstenojot profesionālās vidējās izglītības programmas, kā arī profesionālās tālākizglītības un profesionālās pilnveides izglītības programmas vidējās izglītības pakāpē, un informē par novērtējuma rezultātiem Akadēmiskās informācijas centru,";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punktu ar "d"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sadarbībā ar Akadēmiskās informācijas centru piedalās koledžas akreditācijas procesā;".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panta ceturtajā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punkta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 augstskolu un koledžu akreditāciju, studiju programmu vērtēšanu un licencēšanu.";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 augstskolu un koledžu akreditācijas, studiju programmu vērtēšanas un licencēšanas metodikas, vadlīnijas, procedūras un citus dokumentus, kas atbilst Eiropas augstākās izglītības kvalitātes nodrošināšanas asociācijas izstrādātajiem Eiropas augstākās izglītības kvalitātes nodrošināšanas standartiem un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daļu ar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licencē un reģistrē profesionālās tālākizglītības un profesionālās pilnveides izglītības programmas augstākās izglītības pakāpē, izstrādā metodikas un vadlīnijas, lai licencētu profesionālās tālākizglītības un profesionālās pilnveides izglītības programmas augstākās izglītības pakāpē."</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Aizstāt 27. panta trešajā daļā vārdus "otrā daļa" ar vārdiem "pirmā un otrā daļa".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pārejas noteikumus ar 127.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 Grozījumi šā likuma 20.</w:t>
      </w:r>
      <w:r w:rsidR="00000000" w:rsidRPr="00000000" w:rsidDel="00000000">
        <w:rPr>
          <w:vertAlign w:val="superscript"/>
          <w:rtl w:val="0"/>
        </w:rPr>
        <w:t xml:space="preserve">1</w:t>
      </w:r>
      <w:r w:rsidR="00000000" w:rsidRPr="00000000" w:rsidDel="00000000">
        <w:rPr>
          <w:rtl w:val="0"/>
        </w:rPr>
        <w:t xml:space="preserve"> panta ceturtajā daļā par 1. punkta pirmā teikuma izteikšanu jaunā redakcijā un 2. punkta izteikšanu jaunā redakcijā stājas spēkā 2028. gada 1. janvārī."</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Melbārde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25-TA-201</w:t>
    </w:r>
    <w:r>
      <w:br/>
    </w:r>
    <w:r w:rsidR="00000000" w:rsidRPr="00000000" w:rsidDel="00000000">
      <w:rPr>
        <w:rtl w:val="0"/>
      </w:rPr>
      <w:t xml:space="preserve">Izdrukāts 29.07.2026. 22.49 - 1.0.VK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25-TA-201</w:t>
    </w:r>
    <w:r>
      <w:br/>
    </w:r>
    <w:r w:rsidR="00000000" w:rsidRPr="00000000" w:rsidDel="00000000">
      <w:rPr>
        <w:rtl w:val="0"/>
      </w:rPr>
      <w:t xml:space="preserve">Izdrukāts 29.07.2026. 22.49 - 1.0.VK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likumprojekts_(grozījumi)_25-TA-201.docx</dc:title>
</cp:coreProperties>
</file>

<file path=docProps/custom.xml><?xml version="1.0" encoding="utf-8"?>
<Properties xmlns="http://schemas.openxmlformats.org/officeDocument/2006/custom-properties" xmlns:vt="http://schemas.openxmlformats.org/officeDocument/2006/docPropsVTypes"/>
</file>