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septembrī (prot. Nr. 37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Aizsardzības ministrijas organizētā projektu konkursa "Atbalsts Latgales informatīvās telpas stiprināšanai"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stiprinātu Latgales un austrumu pierobežas informatīvo telpu un veicinātu pierobežā dzīvojošo Latvijas iedzīvotāju noturību pret Krievijas dezinformāciju un gatavību aizsargāt valsti, kā arī pamatojoties uz likuma "Par valsts budžetu 2025. gadam un budžeta ietvaru 2025., 2026. un 2027. gadam" 48. pantu, Aizsardzības ministrijai 2025. gadā no budžeta programmas 30.00.00 "Valsts aizsardzības politikas realizācija" piešķirt finansējumu līdz 95 152 </w:t>
      </w:r>
      <w:r w:rsidR="00000000" w:rsidRPr="00000000" w:rsidDel="00000000">
        <w:rPr>
          <w:i w:val="1"/>
          <w:rtl w:val="0"/>
        </w:rPr>
        <w:t xml:space="preserve">euro </w:t>
      </w:r>
      <w:r w:rsidR="00000000" w:rsidRPr="00000000" w:rsidDel="00000000">
        <w:rPr>
          <w:rtl w:val="0"/>
        </w:rPr>
        <w:t xml:space="preserve">apmērā šādu plašsaziņas līdzekļu un nevalstisko organizāciju projektu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ar ierobežotu atbildību "BALVU VADUGUNS" (reģ. Nr. 43203002982) laikraksta "Vaduguns" projektam "Neatdosim ne centimetru"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ar ierobežotu atbildību "Divu krastu radio" (reģ. Nr. 50003820811) projektam "Mūsu aizsardzībai" – līdz 9990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ar ierobežotu atbildību "Latgales reģionālā televīzija" (reģ. Nr. 42403004703) projektam "Tuvplānā: drošība"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ar ierobežotu atbildību "LER8" (reģ. Nr. 51503017321) laikraksta "Ezerzeme" un biedrības "Krāslavas rajona partnerība" (reģ. Nr. 40008107328) projektam "Sadarbojoties stiprinām Austrumu robežu"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sabiedrības ar ierobežotu atbildību "Vietējā" (reģ. Nr. 41503032507) laikraksta "Vietējā Latgales Avīze" projektam "Droša informācija – droša robeža" – 5500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biedrības "Cita Daugavpils" (reģ. Nr. 40008319189) projektam "Drošas apkaimes: Daugavpils pilsētas apkaimju kopienu stiprināšana noturībai miera laikā" – 9730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biedrības "DAMEDIA" (reģ. Nr. 40008282670) jeb </w:t>
      </w:r>
      <w:r w:rsidR="00000000" w:rsidRPr="00000000" w:rsidDel="00000000">
        <w:rPr>
          <w:i w:val="1"/>
          <w:rtl w:val="0"/>
        </w:rPr>
        <w:t xml:space="preserve">chayka.lv</w:t>
      </w:r>
      <w:r w:rsidR="00000000" w:rsidRPr="00000000" w:rsidDel="00000000">
        <w:rPr>
          <w:rtl w:val="0"/>
        </w:rPr>
        <w:t xml:space="preserve"> projektam "Ne tikai ar ieroci: Latgales sargi"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biedrības "Esi vasals" (reģ. Nr. 40008174085) projektam "Informēts un noturīgs: Latgale stāsta par aizsardzību" – 9940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Latgaliešu kultūras biedrības (reģ. Nr. 40008005063) projektam "Uzspēlēsim: Kas? Kur? Kad?"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biedrības "LgSC" (reģ. Nr. 40008095461) ziņu portāla </w:t>
      </w:r>
      <w:r w:rsidR="00000000" w:rsidRPr="00000000" w:rsidDel="00000000">
        <w:rPr>
          <w:i w:val="1"/>
          <w:rtl w:val="0"/>
        </w:rPr>
        <w:t xml:space="preserve">lakuga.lv</w:t>
      </w:r>
      <w:r w:rsidR="00000000" w:rsidRPr="00000000" w:rsidDel="00000000">
        <w:rPr>
          <w:rtl w:val="0"/>
        </w:rPr>
        <w:t xml:space="preserve"> projektam "Kai sorguot?" – līdz 9992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katru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plašsaziņas līdzekli un nevalstisko organizāciju, paredzot piešķirto līdzekļu izlietojuma kontroli un nosakot, ka projekts tiek īstenots 2025. gadā un ka par grāmatvedības datu pareizību un finanšu līdzekļu izlietojumu atbilstoši plānotajam ir atbildīgi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minētie plašsaziņas līdzekļi un nevalstiskās organizācijas.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25-TA-1484</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25-TA-1484</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rīkojuma_projekts_25-TA-1484.docx</dc:title>
</cp:coreProperties>
</file>

<file path=docProps/custom.xml><?xml version="1.0" encoding="utf-8"?>
<Properties xmlns="http://schemas.openxmlformats.org/officeDocument/2006/custom-properties" xmlns:vt="http://schemas.openxmlformats.org/officeDocument/2006/docPropsVTypes"/>
</file>