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Ministru kabineta 2018. gada 10. jūlija noteikumos Nr. 416 "Dzīvnieku liemeņu klasifikācijas noteikumi"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Pārtikas aprites uzraudzības likuma</w:t>
      </w:r>
      <w:r>
        <w:br/>
      </w:r>
      <w:r w:rsidR="00000000" w:rsidRPr="00000000" w:rsidDel="00000000">
        <w:rPr>
          <w:rStyle w:val="paragraph"/>
          <w:i w:val="1"/>
          <w:rtl w:val="0"/>
        </w:rPr>
        <w:t xml:space="preserve">4. panta ceturto daļu un trīspadsmito daļu</w:t>
      </w:r>
      <w:r>
        <w:br/>
      </w:r>
      <w:r w:rsidR="00000000" w:rsidRPr="00000000" w:rsidDel="00000000">
        <w:rPr>
          <w:rStyle w:val="paragraph"/>
          <w:i w:val="1"/>
          <w:rtl w:val="0"/>
        </w:rPr>
        <w:t xml:space="preserve">un 13. panta trešās daļas 3. punktu</w:t>
      </w:r>
      <w:r>
        <w:br/>
      </w:r>
      <w:r w:rsidR="00000000" w:rsidRPr="00000000" w:rsidDel="00000000">
        <w:rPr>
          <w:rStyle w:val="paragraph"/>
          <w:i w:val="1"/>
          <w:rtl w:val="0"/>
        </w:rPr>
        <w:t xml:space="preserve">un </w:t>
      </w:r>
      <w:r w:rsidR="00000000" w:rsidRPr="00000000" w:rsidDel="00000000">
        <w:rPr>
          <w:rStyle w:val="paragraph"/>
          <w:i w:val="1"/>
          <w:rtl w:val="0"/>
        </w:rPr>
        <w:t xml:space="preserve">Lauksaimniecības un lauku attīstības likuma</w:t>
      </w:r>
      <w:r>
        <w:br/>
      </w:r>
      <w:r w:rsidR="00000000" w:rsidRPr="00000000" w:rsidDel="00000000">
        <w:rPr>
          <w:rStyle w:val="paragraph"/>
          <w:i w:val="1"/>
          <w:rtl w:val="0"/>
        </w:rPr>
        <w:t xml:space="preserve">13. panta pirmo daļu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Izdarīt Ministru kabineta 2018. gada 10. jūlija noteikumos Nr. 416 "Dzīvnieku liemeņu klasifikācijas noteikumi" (Latvijas Vēstnesis, 2018, 142. nr.) šādus grozījumus: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Izteikt 19.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"19. Sabiedrība ar ierobežotu atbildību “Latvijas lauku konsultāciju un izglītības centrs” (turpmāk – konsultāciju un izglītības centrs), ja nepieciešams, izstrādā cūku liemeņu klasificēšanas metodi un tai atbilstošo liesās gaļas satura aprēķināšanas formulu un saskaņā ar regulas Nr. 2017/1182 11. panta 3. punkta nosacījumiem nosūta to apstiprināšanai Eiropas Komisijai. Pēc liemeņu klasificēšanas metožu apstiprināšanas Eiropas Komisijā tās piemēro cūku liemeņu klasificēšanai atbilstoši šo noteikumu 10.2. apakšpunktā minētajām prasībām."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Papildināt ar 19.</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vertAlign w:val="superscript"/>
          <w:rtl w:val="0"/>
        </w:rPr>
        <w:t xml:space="preserve">1</w:t>
      </w:r>
      <w:r w:rsidR="00000000" w:rsidRPr="00000000" w:rsidDel="00000000">
        <w:rPr>
          <w:rtl w:val="0"/>
        </w:rPr>
        <w:t xml:space="preserve"> Šo noteikumu 19. punktā minēto cūku liemeņu klasificēšanas metodes izstrādi un tai atbilstošo liesās gaļas satura aprēķināšanas formulu konsultāciju un izglītības centrs var veikt ārpakalpojuma veidā, uz uzņēmuma vai pakalpojuma līguma pamata piesaistot projektu vadītāju, atlīdzībā iekļaujot arī darba devēja valsts sociālās apdrošināšanas obligātās iemaksas. Ārpakalpojuma līgumā nenorāda atlīdzības likmi par darba stundu, bet norāda sasniedzamo rezultātu."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Izteikt 41.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"41. Klasificētājus apmāca konsultāciju un izglītības centrs. Mācību programmu saskaņo ar dienestu, un tā ir pieejama konsultāciju un izglītības centra tīmekļvietnē."</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Izteikt 42.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"42. Konsultāciju un izglītības centrs informē dienestu par to, ka klasificētājs ir noklausījies mācību kursu un sekmīgi nokārtojis gan teorētisko, gan praktisko eksāmenu. Dienests klasificētājam piešķir klasificētāja identifikācijas numuru un iekļauj viņu klasificētāju reģistrā."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Izteikt 43.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"43. Konsultāciju un izglītības centrs klasificētājam izsniedz rakstveida sertifikātu, kurā norādīts piešķirtais klasificētāja identifikācijas numurs."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Izteikt 44.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"44. Liellopu liemeņu klasificētājs reizi divos gados apmeklē SIA “Latvijas lauku konsultāciju un izglītības centrs” organizētos kvalifikācijas paaugstināšanas kursus."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Izteikt 45.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"45. Ja gada laikā cūku liemeņu apstrādes un klasificēšanas pārkāpumi konstatēti mazāk nekā 25 procentos no pārbaudīto liemeņu skaita vai pārkāpumu nav bijis vispār, cūku liemeņu klasificētājs konsultāciju un izglītības centra organizētos kvalifikācijas paaugstināšanas kursus apmeklē reizi piecos gados. Ja gada laikā šādi pārkāpumi konstatēti 25–50 procentos no pārbaudīto liemeņu skaita, cūku liemeņu klasificētājs kvalifikācijas paaugstināšanas kursus apmeklē reizi trijos gados. Ja gada laikā cūku liemeņu apstrādes un klasificēšanas pārkāpumi konstatēti vairāk nekā 50 procentos no kopējā pārbaužu skaita, cūku liemeņu klasificētājs atkārtoti apmeklē šo noteikumu 41. punktā minētās mācības dienesta norādītajā termiņā."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Izteikt 46.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"46. Pēc kvalifikācijas paaugstināšanas kursu apmeklēšanas konsultāciju un izglītības centrs klasificētājam izsniedz jaunu rakstveida sertifikātu, saglabājot iepriekš piešķirto klasificētāja identifikācijas numuru."</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22-TA-3081</w:t>
    </w:r>
    <w:r>
      <w:br/>
    </w:r>
    <w:r w:rsidR="00000000" w:rsidRPr="00000000" w:rsidDel="00000000">
      <w:rPr>
        <w:rtl w:val="0"/>
      </w:rPr>
      <w:t xml:space="preserve">Izdrukāts 29.07.2026. 21.59 - 1.0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22-TA-3081</w:t>
    </w:r>
    <w:r>
      <w:br/>
    </w:r>
    <w:r w:rsidR="00000000" w:rsidRPr="00000000" w:rsidDel="00000000">
      <w:rPr>
        <w:rtl w:val="0"/>
      </w:rPr>
      <w:t xml:space="preserve">Izdrukāts 29.07.2026. 21.59 - 1.0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noteikumu_(grozījumu)_projekts_22-TA-3081.docx</dc:title>
</cp:coreProperties>
</file>

<file path=docProps/custom.xml><?xml version="1.0" encoding="utf-8"?>
<Properties xmlns="http://schemas.openxmlformats.org/officeDocument/2006/custom-properties" xmlns:vt="http://schemas.openxmlformats.org/officeDocument/2006/docPropsVTypes"/>
</file>