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19.12.2023. noteikumu Nr. 805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 ar šādām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un sabiedrību ar ierobežotu atbildību "Priekules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11 677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6 582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19 233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18 771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5 773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3 680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12 182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12 182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9, 15</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14 707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6 794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psihiatrijā un narkoloģijā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2, 10, 13,14</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koordinatora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Traheostomētu pacientu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153. punkts),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māsas psihiatrijā un narkoloģijā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"Rīgas psihiatrijas un narkoloģijas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4. pielikumā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4. pielikumā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4. pielikumā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iestādi, kas saņem fiksēto maksājumu par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iestādi, kas saņem šajā pielikumā noteikto maksājumu par diabētiskās pēdas aprūpes kabinetu vai par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153.2. apakšpunktā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un uztura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šī pielikuma 2.23.apakšpunktā minētais maksājums. Ja kabinetā nodarbināto funkcionālo speciālistu, psihologu, psihoterapeitu, narkologu vai psihiatru slodžu skaits ir mazāks par vienu slodzi, tad šī pielikuma 2.23.apakšpunktā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Valsts sabiedrības ar ierobežotu atbildību "Bērnu klīniskā universitātes slimnīca" paliatīvās aprūpes kabineta uzskaitē var atrasties bērni, kā arī personas līdz 24 gadu vecumam, ja tās šī kabineta uzskaitē iekļautas līdz 18 gadu vecumam, un šīm personām ir tiesības saņemt tādus veselības aprūpes pakalpojumus kā kabineta uzskaitē esošajiem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noteikumu_konsolidētā_versija_p10_24-TA-1331.docx</dc:title>
</cp:coreProperties>
</file>

<file path=docProps/custom.xml><?xml version="1.0" encoding="utf-8"?>
<Properties xmlns="http://schemas.openxmlformats.org/officeDocument/2006/custom-properties" xmlns:vt="http://schemas.openxmlformats.org/officeDocument/2006/docPropsVTypes"/>
</file>