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nodrošina prioritāru publisku pakalpojumu sniegšanu komersantiem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Inovatīvas uzņēmējdarbības un prioritāro projektu atbalsta likuma 3. panta ceturto daļu un Imigrācijas likuma 9. panta desmito daļu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prioritāro projektu kvalifikācijas kritērijus un prioritāro projektu statusa piešķiršanas un zaudēšanas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prioritāro projektu iesniegšanas, izvērtēšanas, īstenošanas un uzraudzības kārtību;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institūciju, kas nodrošina vienu kontaktpunktu prioritāro projektu apkalpošanai un informācijas apmaiņai;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iesaistīto institūciju informēšanas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pārvaldes uzdevumu ietvaros sniedzamo publisko pakalpojumu sarakstu un nosacījumus nepieciešamo darbību saskaņošanai, lai prioritārajiem projektiem nodrošinātu attiecīgo pakalpojumu sniegšanu prioritārā kārtībā un termiņā;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nodrošina prioritārā projekta īstenošanai nepieciešamo publiskas personas institūcijas, publiskas personas kontrolētas kapitālsabiedrības vai komersanta, kas sniedz sabiedrisko pakalpojumu, infrastruktūru vai citus ieguldījumus;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jomas, kā arī prasības un kritērijus uzņēmumiem, kuri darbam Latvijas Republikā ir tiesīgi uzaicināt ārzemniekus, kuru nodarbinātībai nepieciešamos dokumentus pieņem un izskata, lēmumus pieņem un dokumentus izsniedz Ministru kabineta noteiktos saīsinātos termiņos.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pārvaldes uzdevumu ietvaros sniedzamie pakalpojumi, kas nodrošināmi prioritārā kārtībā un termiņā (turpmāk – prioritārā kārtībā saņemamie pakalpojumi), noteikti šo noteikumu 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Investīciju un attīstības aģentūra (turpmāk – Aģentūra) nodrošina vienu kontaktpunktu prioritāro projektu īstenošanai prioritārā kārtībā saņemamiem pakalpojumiem atbilstošo komersantu apkalpošanai un informācijas apmaiņai.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Kritēriji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Prioritārā kārtībā saņemamos pakalpojumus prioritāro projektu īstenošanai  saņem Latvijā reģistrēts komersants, reģistrēti ārvalsts komersanti vai dalībvalsts komercsabiedrība, kurām Latvijā ir reģistrēta filiāle Komerclikuma izpratnē (turpmāk – komersants), kas atbilst vismaz vienam no šādiem kritērijiem: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kas: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pēdējā pārskata gadā nodrošinājis preču un pakalpojumu eksporta apjomu vismaz 5 000 000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Latvijā nodarbina vismaz 50 darbiniekus.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kas: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pēdējo divu pārskata gadu laikā īstenojis liela apjoma investīcijas, kuru kopējais ieguldījumu apjoms ir vismaz 5 000 000</w:t>
      </w:r>
      <w:r w:rsidR="00000000" w:rsidRPr="00000000" w:rsidDel="00000000">
        <w:rPr>
          <w:i w:val="1"/>
          <w:rtl w:val="0"/>
        </w:rPr>
        <w:t xml:space="preserve"> euro</w:t>
      </w:r>
      <w:r w:rsidR="00000000" w:rsidRPr="00000000" w:rsidDel="00000000">
        <w:rPr>
          <w:rtl w:val="0"/>
        </w:rPr>
        <w:t xml:space="preserve"> (Rīgas valstspilsētas pašvaldības administratīvajā teritorijā – vismaz 10 000 000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Latvijā nodarbina vismaz 50 darbiniekus.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komersants, kurš plāno īstenot savu vai cita komersanta pasūtītu prioritāro projektu, kas atbilst šādiem kritērijiem: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kopējais ieguldījumu apjoms ir vismaz 5 000 000</w:t>
      </w:r>
      <w:r w:rsidR="00000000" w:rsidRPr="00000000" w:rsidDel="00000000">
        <w:rPr>
          <w:i w:val="1"/>
          <w:rtl w:val="0"/>
        </w:rPr>
        <w:t xml:space="preserve"> euro</w:t>
      </w:r>
      <w:r w:rsidR="00000000" w:rsidRPr="00000000" w:rsidDel="00000000">
        <w:rPr>
          <w:rtl w:val="0"/>
        </w:rPr>
        <w:t xml:space="preserve"> (Rīgas valstspilsētas pašvaldības administratīvajā teritorijā – vismaz 10 000 000 </w:t>
      </w:r>
      <w:r w:rsidR="00000000" w:rsidRPr="00000000" w:rsidDel="00000000">
        <w:rPr>
          <w:i w:val="1"/>
          <w:rtl w:val="0"/>
        </w:rPr>
        <w:t xml:space="preserve">euro</w:t>
      </w:r>
      <w:r w:rsidR="00000000" w:rsidRPr="00000000" w:rsidDel="00000000">
        <w:rPr>
          <w:rtl w:val="0"/>
        </w:rPr>
        <w:t xml:space="preserve">), un tas tiek veikts, lai nodrošinātu komercdarbību vismaz vienā no Inovatīvas uzņēmējdarbības un prioritāro projektu atbalsta likuma 3. panta pirmajā daļā noteiktajām prioritāro projektu jomām (turpmāk – prioritāro projektu jomas);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plānotais projekta īstenošanas rezultātā jaunradīto darba vietu skaits triju gadu periodā ir vismaz 20 jaunas darba vietas;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kuram ir pieejami finanšu resursi šo noteikumu 4.3.1. apakšpunktā noteiktajā apmērā investīciju projekta īstenošanai, ko apliecina attiecīgs finansējuma pieejamību pamatojošs dokuments.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komersants, kurš plāno īstenot militārās ražošanas projektu un ir saņēmis Aizsardzības ministrijas atzinumu par militārās ražošanas projekta atbilstību būtiskām drošības interesēm, kas saistītas ar ieroču, munīcijas un militārā aprīkojuma ražošanu.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prioritārā kārtībā saņemamā pakalpojuma saņemšanai veidojas šo noteikumu 4. punktam atbilstošo komersantu rinda, tad ārpus kārtas kā pirmajiem pakalpojuma saņemšana jānodrošina šo noteikumu 4.4. apakšpunktā minētajiem komersantiem, kas plāno īstenot militārās ražošanas projektu.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Prioritāro projektu īstenošanai prioritārā kārtībā saņemamos pakalpojumus nav tiesīgi saņemt: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komersanti, kuriem, atbilstoši šo noteikumu 9. un 11. punktam Aģentūras veiktā izvērtējuma dienā, piešķirts Valsts ieņēmuma dienesta C, N vai J uzņēmuma nodokļu maksātāja reitings;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komersanti, kuriem piemēro starptautiskās vai nacionālās sankcijas;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kapitālsabiedrības, kurās tieša vai netieša izšķiroša ietekme ir Krievijas Federācijai vai Baltkrievijas Republikai, to pilsoņiem vai juridiskajām personām, kas reģistrētas Krievijas Federācijā vai Baltkrievijas Republikā (turpmāk – Krievijai vai Baltkrievijai piederīgās personas);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personālsabiedrības, kuru biedri ir Krievijai vai Baltkrievijai piederīgās personas vai kurās šīm personām ir izšķiroša ietekme pār biedriem;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komersanti, kuri atbilstoši šo noteikumu 15. punktam pēdējo trīs gadu laikā ir izslēgti no prioritārā kārtībā saņemamajiem pakalpojumiem atbilstošo komersantu saraksta;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komersanti – par pieprasījumiem, par kuriem Ārlietu ministrija vai Pilsonības un migrācijas lietu pārvalde, atbilstoši normatīvajos aktos par ārzemnieku nodarbināšanu noteiktajam, veicot dokumentu pārbaudi, ir konstatējusi, ka tiek uzaicināts tādas valsts pilsonis, kuram, izskatot vīzas vai uzturēšanās atļaujas pieteikumu, nepieciešama papildu pārbaude.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pielikuma 1.19. apakšpunktā minētie pakalpojumi prioritārā kārtībā un termiņā nodrošināmi tikai šo noteikumu 4.4. apakšpunktā minētajiem komersantiem.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Kārtība, kādā tiek izvērtēta komersantu atbilstība kritērijiem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Centrālās statistikas pārvalde līdz katra gada 15. novembrim iesniedz Ekonomikas ministrijai un Aģentūrai sarakstu par Latvijā reģistrētiem komersantiem, kas atbilst šo noteikumu 4.1. un 4.2. apakšpunktiem.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Aģentūra, izvērtējot, vai komersants atbilst  šo noteikumu 4.1. vai 4.2. apakšpunktā noteiktajam un neatbilst šo noteikumu 6.1. - 6.5. apakšpunktos noteiktajam, līdz katra gada 15. decembrim iekļauj komersantu prioritārā kārtībā saņemamiem pakalpojumiem atbilstošo komersantu sarakstā (turpmāk - Saraksts) un rakstiski paziņo adresātam. Atbildīgās tiešās un pastarpinātās pārvaldes iestādes un privātpersonas, kuras ir iesaistītas prioritārā kārtībā saņemamo pakalpojumu sniegšanā, veicot valsts pārvaldes uzdevumus, tiek informētas, publicējot sarakstu valsts platformā biznesa attīstībai www.business.gov.lv.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Komersants, kurš atbilst šo noteikumu 4.3. vai 4.4. apakšpunktā noteiktajam un neatbilst šo noteikumu 6.1. - 6.5. apakšpunktos noteiktajam, ir tiesīgs iesniegt Aģentūrā pieteikumu iekļaušanai Sarakstā, tostarp izmantojot valsts platformu biznesa attīstībai www.business.gov.lv, tajā norādot šādu informāciju: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veicēja nosaukumu, nodokļu maksātāja reģistrācijas numuru, e-pasta adresi un klasifikācijas kodu atbilstoši Saimniecisko darbību statistiskās klasifikācijas Eiropas Kopienā 2.1. redakcijai (NACE 2.1. red.) un, ja attiecināms - projekta pasūtītāja saimnieciskās darbības veicēja nosaukumu, nodokļu maksātāja reģistrācijas numuru, e-pasta adresi un klasifikācijas kodu atbilstoši Saimniecisko darbību statistiskās klasifikācijas Eiropas Kopienā 2.1. redakcijai (NACE 2.1. red.);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plānoto prioritāro projektu: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jomu, kurā tiek veikti ieguldījumi, atbilstoši šo noteikumu 4.3.1. vai 4.4. apakšpunktam;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ieguldījumu apmēru un projekta īstenošanas vietu, pievienojot dokumentus par projekta īstenošanai nepieciešamā finansējuma pieejamību (ja attiecināms). Projekta īstenošanas vieta šo noteikumu izpratnē ir vieta, kur projekta iesniedzējs ražo (tai skaitā ražošanas apstākļos testē) savu produkciju vai sniedz pakalpojumus (tai skaitā izstrādā prototipu). Projektu var īstenot vairākās adresēs, ja šajās adresēs ir izvietota vienota ražošanas vai pakalpojumu sniegšanas ķēde; </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īstenošanas laika ietvaru;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plānoto darba vietu skaitu, kas tiks izveidotas projekta īstenošanas rezultātā triju gadu periodā, ja attiecināms;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Aizsardzības ministrijas atzinumu atbilstoši šo noteikumu 4.4. apakšpunktam, ja attecināms.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Aģentūra, pamatojoties uz izvērtējumu par šo noteikumu 10. punktā minētajā pieteikumā norādītās informācijas atbilstību šiem noteikumiem, 10 darba dienu laikā pēc pieteikuma saņemšanas pieņem lēmumu par komersanta atbilstību šo noteikumu II. nodaļā noteiktajiem kritērijiem un iekļaušanu  Sarakstā.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šo noteikumu 11. punktā minēto lēmumu iekļaut komersantu Sarakstā Aģentūra trīs darbdienu laikā rakstiski paziņo komersantam, kā arī informē atbildīgās tiešās un pastarpinātās pārvaldes iestādes un privātpersonas, kuras ir iesaistītas prioritārā kārtībā saņemamo pakalpojumu sniegšanā, veicot valsts pārvaldes uzdevumus. Papildus šie komersanti tiek iekļauti valsts platformā biznesa attīstībai www.business.gov.lv publicētajā Sarakstā, izņemot šo noteikumu 4.4. apakšpunktā minētos komersantus.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Komersants, kas atbilstoši šo noteikumu 9. vai 11. punktam iekļauts Sarakstā, ir tiesīgs pieprasīt prioritārā projekta atzīmi Būvniecības informācijas sistēmā par ierosinātu būvniecības lietu. Aģentūra pēc komersanta pieprasījuma veic atzīmi Būvniecības informācijas sistēmā.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Kārtība, kādā tiek uzturēts Saraksts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Komersanti, kas iekļauti Sarakstā, ir tiesīgi saņemt prioritārā kārtībā saņemamos pakalpojumus 36 mēnešus no 9. vai 12. punktā noteiktās paziņojuma dienas.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Aģentūra veic šo noteikumu 14. punktā minēto komersantu uzraudzību: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saņemot informāciju no valsts pārvaldes iestādēm, ka komersants atbilst šo noteikumu 6.1. - 6.5. apakšpunktos minētajiem kritērijiem, Aģentūra, balstoties uz iestādes sniegto informāciju, vienas darba dienas laikā izslēdz komersantu no Saraksta, par to paziņojot komersantam un informējot valsts pārvaldes iestādes;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atbilstoši šo noteikumu 17. punktā noteiktajam izvērtējumam, tiek konstatētas būtiskas neatbilstības šo noteikumu 10. punktā minētajam pieteikumam, Aģentūra ir tiesīga izslēgt šo noteikumu 4.3. apakšpunktā norādīto komersantu no Saraksta, par to rakstiski paziņojot komersantam un informējot valsts pārvaldes iestādes.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Tiešās un pastarpinātās valsts pārvaldes iestādes un privātpersonas, kuras ir iesaistītas prioritārā kārtībā saņemamo pakalpojumu sniegšanā, veicot valsts pārvaldes uzdevumus, informē Aģentūru par konstatēto komersantu neatbilstību šajos noteikumos noteiktajam.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Aģentūra līdz katra gada 15. novembrim veic Sarakstā iekļauto komersantu sasniegto rezultātu apkopojumu un izvērtējumu: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apkopo apkalpoto komersantu, kas Sarakstā iekļauti vismaz vienu pārskata gadu pirms šī apkopojuma veikšanas, pamatkapitāla vai aktīvu pieaugumu datus;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apkopo atbildīgo tiešo un pastarpināto pārvaldes iestāžu un privātpersonu, kuras ir iesaistītas prioritārā kārtībā saņemamo pakalpojumu sniegšanā, veicot valsts pārvaldes uzdevumus, rezultātus. Atbildīgās tiešās un pastarpinātās pārvaldes iestādes un privātpersonas, kuras ir iesaistītas prioritārā kārtībā saņemamo pakalpojumu sniegšanā, veicot valsts pārvaldes uzdevumus, Aģentūrai sniedz informāciju par šajos noteikumos noteiktā izpildi līdz katra gada 15. oktobrim.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Komersants, kas atbilst šo noteikumu 4.3. vai 4.4. apakšpunktā noteiktajam un neatbilst šo noteikumu 6.1. - 6.5. apakšpunktos noteiktajam, ir tiesīgs ne agrāk kā trīs mēnešus pirms šo noteikumu 14. punktā noteiktā termiņa beigām paziņot Aģentūrai, tostarp izmantojot valsts platformu biznesa attīstībai www.business.gov.lv, par nepieciešamību pagarināt termiņu uz 36 mēnešu periodu, apliecinot atbilstību šo noteikumu prasībām, lai tiktu iekļauts Sarakstā.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Kārtība, kādā nodrošina nepieciešamo publiskas personas institūcijas, publiskas personas kontrolētas kapitālsabiedrības vai komersanta, kas sniedz sabiedrisko pakalpojumu, infrastruktūru vai citus ieguldījumus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Par komersantam, kas iekļauts Sarakstā, nepieciešamo publiskas personas institūcijas, publiskas personas kontrolētas kapitālsabiedrības vai komersanta, kas sniedz sabiedrisko pakalpojumu, infrastruktūru vai citiem ieguldījumiem jautājumu skata Ekonomikas ministrijas izveidotajā Lielo un stratēģiski nozīmīgo investīciju projektu operatīvajā darba grupā (turpmāk – darba grupa).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darba grupā nav panākta vienošanās par komersantam nepieciešamo publiskas personas institūcijas, publiskas personas kontrolētas kapitālsabiedrības vai komersanta, kas sniedz sabiedrisko pakalpojumu, infrastruktūru vai citiem ieguldījumiem, jautājumu virza izskatīšanai un lēmuma pieņemšanai Lielo un stratēģiski nozīmīgo investīciju projektu koordinācijas padomē.</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Komersantus, kas atbilstoši Inovatīvas uzņēmējdarbības un prioritāro projektu atbalsta likumam ieguvuši prioritārā projekta statusu līdz 2025. gada 30. aprīlim, Aģentūra iekļauj Sarakstā atbilstoši šo noteikumu 14. punktā noteiktajam. Vienlaikus šiem komersantiem saistoša ir šo noteikumu IV. nodaļā minētā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Aģentūra šo noteikumu 10. punktā minētos iesniegumus pieņem no 2025.gada 2. maija.</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24-TA-767</w:t>
    </w:r>
    <w:r>
      <w:br/>
    </w:r>
    <w:r w:rsidR="00000000" w:rsidRPr="00000000" w:rsidDel="00000000">
      <w:rPr>
        <w:rtl w:val="0"/>
      </w:rPr>
      <w:t xml:space="preserve">Izdrukāts 29.07.2026. 21.17 - 10.0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24-TA-767</w:t>
    </w:r>
    <w:r>
      <w:br/>
    </w:r>
    <w:r w:rsidR="00000000" w:rsidRPr="00000000" w:rsidDel="00000000">
      <w:rPr>
        <w:rtl w:val="0"/>
      </w:rPr>
      <w:t xml:space="preserve">Izdrukāts 29.07.2026. 21.17 - 10.0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noteikumu_projekts_24-TA-767.docx</dc:title>
</cp:coreProperties>
</file>

<file path=docProps/custom.xml><?xml version="1.0" encoding="utf-8"?>
<Properties xmlns="http://schemas.openxmlformats.org/officeDocument/2006/custom-properties" xmlns:vt="http://schemas.openxmlformats.org/officeDocument/2006/docPropsVTypes"/>
</file>