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biometāna un gāzveida stāvoklī pārvērstas sašķidrinātās dabasgāzes ievadīšanai un transportēšanai dabasgāzes pārvades un sadales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110.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tehniskās un drošības prasības biometāna un gāzveida stāvoklī pārvērstas sašķidrinātās dabasgāzes ievadīšanai un transportēšanai dabasgāzes pārvades un sadales sistēmā, kā arī sistēmā ievadāmās gāzes kvalitātes raksturlielumus, lai gāzes ievadīšana un transportēšana dabasgāzes pārvades un sadales sistēmā būtu ilgtspējīga un droša.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gāzes ievadītājs – šo noteikumu izpratnē pārvades vai sadales sistēmas lietotājs, kas sistēmā ievadāmo gāzi ievada pārvades vai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raksturlielumi – fizisko un ķīmisko raksturlielumu kopums, kuriem jāatbilst sistēmā ievadāmajai gāzei;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pieslēguma līgums – līgums, ko sistēmas operators slēdz ar gāzes ievadītāju par pieslēgumu pie dabasgāzes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vieta – pieslēguma punkts, kurā sistēmā ievadāmā gāze tiek ievadīta dabasgāzes pārvades sistēmā vai odorizēta sistēmā ievadāmā gāze tiek ievadīta dabasgāzes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sistēmā ievadāmā gāze – biometāns vai gāzveida stāvoklī pārvērsta sašķidrinātā dabasgāze, kas atbilst šo noteikumu </w:t>
      </w:r>
      <w:r w:rsidR="00000000" w:rsidRPr="00000000" w:rsidDel="00000000">
        <w:rPr>
          <w:rtl w:val="0"/>
        </w:rPr>
        <w:t xml:space="preserve">12.</w:t>
      </w:r>
      <w:r w:rsidR="00000000" w:rsidRPr="00000000" w:rsidDel="00000000">
        <w:rPr>
          <w:rtl w:val="0"/>
        </w:rPr>
        <w:t xml:space="preserve"> punktā un </w:t>
      </w:r>
      <w:r w:rsidR="00000000" w:rsidRPr="00000000" w:rsidDel="00000000">
        <w:rPr>
          <w:rtl w:val="0"/>
        </w:rPr>
        <w:t xml:space="preserve">1.</w:t>
      </w:r>
      <w:r w:rsidR="00000000" w:rsidRPr="00000000" w:rsidDel="00000000">
        <w:rPr>
          <w:rtl w:val="0"/>
        </w:rPr>
        <w:t xml:space="preserve"> pielikumā minētajām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sistēmas pakalpojuma līgums – līgums, ko dabasgāzes pārvades vai sadales sistēmas operators (turpmāk – sistēmas operators) slēdz ar gāzes ievadītāju par dabasgāzes pārvades vai sadales sistēmas pakalpojuma 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Sistēmā ievadāmās gāzes ievadīšana un transportēšana dabasgāzes pārvades vai sadales sistēmā notiek saskaņā ar pārvades sistēmas pakalpojuma vai sadales sistēmas pakalpojuma līgumā noteiktajiem tehniskajiem, drošības un sistēmā ievadāmās gāzes kvalitātes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 sadarbībā ar attiecīgo standartizācijas tehnisko komiteju iesniedz nacionālajai standartizācijas institūcijai to standartu sarakstu, kuri jāpiemēro šo noteikumu prasību izpildei (turpmāk – piemērojamie standarti). Nacionālā standartizācijas institūcija piemērojamo standartu sarakstu publicē savā oficiālajā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 ievadītājs nodrošina pieslēguma izbūvi sistēmā ievadāmās gāzes piegādei no piederības robežas līdz pieslēguma vietai dabasgāzes pārvades sistēmā saskaņā ar Sabiedrisko pakalpojumu regulēšanas komisijas apstiprinātiem dabasgāzes pārvades sistēmas pieslēguma noteikumiem biometāna ražotājiem un sašķidrinātās dabasgāzes sistēmas operatoriem.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Gāzes ievadītājs nodrošina pieslēguma izbūvi sistēmā ievadāmās gāzes piegādei no piederības robežas līdz pieslēguma vietai dabasgāzes sadales sistēmā saskaņā ar Sabiedrisko pakalpojumu regulēšanas komisijas apstiprinātiem dabasgāzes sadales sistēmas pieslēguma noteikumiem biometāna ražotājiem un sašķidrinātās dabasgāzes sistēmas operatoriem.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sistēmas operators un gāzes ievadītājs nav vienojušies citādi, sistēmas operators pieslēguma punktā veic dabasgāzes sistēmā ievadāmās gāzes uzskaiti un kontrolē šo noteikumu </w:t>
      </w:r>
      <w:r w:rsidR="00000000" w:rsidRPr="00000000" w:rsidDel="00000000">
        <w:rPr>
          <w:rtl w:val="0"/>
        </w:rPr>
        <w:t xml:space="preserve">1.</w:t>
      </w:r>
      <w:r w:rsidR="00000000" w:rsidRPr="00000000" w:rsidDel="00000000">
        <w:rPr>
          <w:rtl w:val="0"/>
        </w:rPr>
        <w:t xml:space="preserve"> pielikuma 1. - 18. punktā noteiktos sistēmā ievadāmās gāzes kvalitātes raksturlielumus un sadales sistēmas operators, ja nepieciešams, nodrošina dabasgāzes sadales sistēmā ievadāmās gāzes odorizāciju.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20., 21., 22., 23., 24., 25. un 26. punktā noteikto sistēmā ievadāmās gāzes kvalitātes raksturlielumu kontroli veic gāzes ievadītājs saskaņā ar sistēmas pakalpojuma līgumā noteiktajiem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gāzes ievadītājs nodrošina sistēmā ievadāmās gāzes uzskaiti un kvalitātes raksturlielumu kontroli, gāzes ievadītājs nodrošina sistēmas operatora netraucētu piekļuvi sistēmā ievadāmās gāzes uzskaites un kvalitātes kontroles iekārtām, kā arī odorizācijas iekārtām, ja tās tiek izmantotas sistēmā ievadāmās gāzes sagatavošanas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Sistēmas operatoram ir tiesības nekavējoties pārtraukt sistēmā ievadāmās gāzes ievadīšanu dabasgāzes sistēmās, ja sistēmā ievadāmās gāzes kvalitātes raksturlielumi neatbilst šajos noteikumos noteiktajiem sistēmā ievadāmās gāzes kvalitātes raksturlielumiem.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sistēmā ievadāmā gāze tiek ievadīta dabasgāzes pārvades sistēmas posmā, kas tieši nodrošina dabasgāzes pārrobežu pārvadi vai dabasgāzes pārvadi uz Inčukalna pazemes gāzes krātuvi, sistēmā ievadāmā gāze atbilst gāzes kvalitātes prasībām, kādas noteiktas pārvades sistēmu operatoru starpsavienojuma līgumā, kas noslēgts, ievērojot Eiropas Komisijas 2015. gada 30. aprīļa Regulas Nr. 2015/703, ar ko izveido tīkla kodeksu par sadarbspējas un datu apmaiņas noteikumiem, 3. pantu un 7. panta trešās daļas "b" apakšpunktu, un publicētas pārvades sistēmas operatora tīmekļvietnē. Ja šādas gāzes kvalitātes prasības nav publicētas, tad pārvades sistēmas operatora izdotajiem tehniskajiem noteikumiem jāatbilst šo noteikumu 1. pielikumā noteiktajiem gāzes kvalitātes raksturlielumiem.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dienai, kad stājas spēkā Sabiedrisko pakalpojumu regulēšanas komisijā apstiprinātie sadales sistēmas pieslēguma noteikumi biometāna ražotājiem un sašķidrinātās dabasgāzes termināļa operatoriem, pieslēguma izbūvei dabasgāzes sadales sistēmā piemēro šo noteikumu </w:t>
      </w:r>
      <w:r w:rsidR="00000000" w:rsidRPr="00000000" w:rsidDel="00000000">
        <w:rPr>
          <w:rtl w:val="0"/>
        </w:rPr>
        <w:t xml:space="preserve">2.</w:t>
      </w:r>
      <w:r w:rsidR="00000000" w:rsidRPr="00000000" w:rsidDel="00000000">
        <w:rPr>
          <w:rtl w:val="0"/>
        </w:rPr>
        <w:t xml:space="preserve"> pielikumā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2016. gada 4. oktobra noteikumus Nr. 650 "Prasības biometāna un gāzveida stāvoklī pārvērstas sašķidrinātās dabasgāzes ievadīšanai un transportēšanai dabasgāzes pārvades un sadales sistēmā" (Latvijas Vēstnesis, 2016, 194.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23-TA-2503</w:t>
    </w:r>
    <w:r>
      <w:br/>
    </w:r>
    <w:r w:rsidR="00000000" w:rsidRPr="00000000" w:rsidDel="00000000">
      <w:rPr>
        <w:rtl w:val="0"/>
      </w:rPr>
      <w:t xml:space="preserve">Izdrukāts 30.07.2026. 00.05 - 2.0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23-TA-2503</w:t>
    </w:r>
    <w:r>
      <w:br/>
    </w:r>
    <w:r w:rsidR="00000000" w:rsidRPr="00000000" w:rsidDel="00000000">
      <w:rPr>
        <w:rtl w:val="0"/>
      </w:rPr>
      <w:t xml:space="preserve">Izdrukāts 30.07.2026. 00.05 - 2.0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noteikumu_konsolidētā_versija_23-TA-2503.docx</dc:title>
</cp:coreProperties>
</file>

<file path=docProps/custom.xml><?xml version="1.0" encoding="utf-8"?>
<Properties xmlns="http://schemas.openxmlformats.org/officeDocument/2006/custom-properties" xmlns:vt="http://schemas.openxmlformats.org/officeDocument/2006/docPropsVTypes"/>
</file>