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13.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Sistēmā ievadāmās gāzes kvalitātes raksturlielumi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3101"/>
        <w:gridCol w:w="1089"/>
        <w:gridCol w:w="4634"/>
        <w:gridCol w:w="4634"/>
        <w:tblGridChange w:id="0">
          <w:tblGrid>
            <w:gridCol w:w="419"/>
            <w:gridCol w:w="3101"/>
            <w:gridCol w:w="1089"/>
            <w:gridCol w:w="4634"/>
            <w:gridCol w:w="46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Gāzes kvalitātes raksturlielumi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to ievada dabasgāzes pārvades sistēmā, kas tieši saistīta ar piegādēm citām valstīm vai Inčukalna pazemes gāzes krātuvi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to ievada dabasgāzes sadales vai pārvades sistēmā, kas nav tieši saistīta ar piegādēm citām valstīm vai Inčukalna pazemes gāzes krātuvi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49,18–55,81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45,81–51,98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13,66–15,50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12,73–14,44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H</w:t>
            </w:r>
            <w:r w:rsidR="00000000" w:rsidRPr="00000000" w:rsidDel="00000000">
              <w:rPr>
                <w:vertAlign w:val="subscript"/>
                <w:rtl w:val="0"/>
              </w:rPr>
              <w:t xml:space="preserve">S</w:t>
            </w:r>
            <w:r w:rsidR="00000000" w:rsidRPr="00000000" w:rsidDel="00000000">
              <w:rPr>
                <w:rtl w:val="0"/>
              </w:rPr>
              <w:t xml:space="preserve"> (GCV)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37,44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10,41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H</w:t>
            </w:r>
            <w:r w:rsidR="00000000" w:rsidRPr="00000000" w:rsidDel="00000000">
              <w:rPr>
                <w:vertAlign w:val="subscript"/>
                <w:rtl w:val="0"/>
              </w:rPr>
              <w:t xml:space="preserve">I</w:t>
            </w:r>
            <w:r w:rsidR="00000000" w:rsidRPr="00000000" w:rsidDel="00000000">
              <w:rPr>
                <w:rtl w:val="0"/>
              </w:rPr>
              <w:t xml:space="preserve"> (NCV)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34,17</w:t>
            </w:r>
            <w:r w:rsidR="00000000" w:rsidRPr="00000000" w:rsidDel="00000000">
              <w:rPr>
                <w:vertAlign w:val="superscript"/>
                <w:rtl w:val="0"/>
              </w:rPr>
              <w:t xml:space="preserve">a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9,48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RSH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16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Butāns un augstākie ogļūdeņraži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  <w:r w:rsidR="00000000" w:rsidRPr="00000000" w:rsidDel="00000000">
              <w:rPr>
                <w:vertAlign w:val="superscript"/>
                <w:rtl w:val="0"/>
              </w:rPr>
              <w:t xml:space="preserve">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 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 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 (tikai ievadot sadales sistēmā)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Amonjaks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NH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Amīni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R-NH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10,5</w:t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9,8</w:t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Hg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Hlorētie savienojumi (kā Cl)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Fluorētie savienojumi (kā F)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monoksīds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CO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mol%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Silīcijs </w:t>
            </w:r>
            <w:r w:rsidR="00000000" w:rsidRPr="00000000" w:rsidDel="00000000">
              <w:rPr>
                <w:vertAlign w:val="superscript"/>
                <w:rtl w:val="0"/>
              </w:rPr>
              <w:t xml:space="preserve">e</w:t>
            </w:r>
            <w:r w:rsidR="00000000" w:rsidRPr="00000000" w:rsidDel="00000000">
              <w:rPr>
                <w:rtl w:val="0"/>
              </w:rPr>
              <w:t xml:space="preserve"> – 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0,3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a</w:t>
            </w:r>
            <w:r w:rsidR="00000000" w:rsidRPr="00000000" w:rsidDel="00000000">
              <w:rPr>
                <w:rtl w:val="0"/>
              </w:rPr>
              <w:t xml:space="preserve"> – Standartapstākļi: 25/0 ° C (sadegšana/mērīšana), 1,01325 bar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b</w:t>
            </w:r>
            <w:r w:rsidR="00000000" w:rsidRPr="00000000" w:rsidDel="00000000">
              <w:rPr>
                <w:rtl w:val="0"/>
              </w:rPr>
              <w:t xml:space="preserve"> – Standartapstākļi: 25/20 ° C (sadegšana/mērīšana), 1,01325 bar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c</w:t>
            </w:r>
            <w:r w:rsidR="00000000" w:rsidRPr="00000000" w:rsidDel="00000000">
              <w:rPr>
                <w:rtl w:val="0"/>
              </w:rPr>
              <w:t xml:space="preserve"> – Nav jākontrolē biometānam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d </w:t>
            </w:r>
            <w:r w:rsidR="00000000" w:rsidRPr="00000000" w:rsidDel="00000000">
              <w:rPr>
                <w:rtl w:val="0"/>
              </w:rPr>
              <w:t xml:space="preserve">– Šo komponentu klātbūtne biometānā nav pieļaujama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e </w:t>
            </w:r>
            <w:r w:rsidR="00000000" w:rsidRPr="00000000" w:rsidDel="00000000">
              <w:rPr>
                <w:rtl w:val="0"/>
              </w:rPr>
              <w:t xml:space="preserve">– Jākontrolē poligonu gāzēm reizi 3 mēnešos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23-TA-2503</w:t>
    </w:r>
    <w:r>
      <w:br/>
    </w:r>
    <w:r w:rsidR="00000000" w:rsidRPr="00000000" w:rsidDel="00000000">
      <w:rPr>
        <w:rtl w:val="0"/>
      </w:rPr>
      <w:t xml:space="preserve">Izdrukāts 30.07.2026. 00.05 - 2.0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23-TA-2503</w:t>
    </w:r>
    <w:r>
      <w:br/>
    </w:r>
    <w:r w:rsidR="00000000" w:rsidRPr="00000000" w:rsidDel="00000000">
      <w:rPr>
        <w:rtl w:val="0"/>
      </w:rPr>
      <w:t xml:space="preserve">Izdrukāts 30.07.2026. 00.05 - 2.0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noteikumu_konsolidētā_versija_p1_23-TA-2503.docx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