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nacionālo interešu objekta statusa noteikšanu SIA "Rīgas Austrumu klīniskā universitātes slimnīca"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 Teritorijas attīstības plānošanas likuma 7. panta pirmās daļas 11. punktu un 17. panta pirmo un otro daļu: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noteikt nacionālo interešu objekta statusu SIA "Rīgas Austrumu klīniskā universitātes slimnīca" šādu nekustamo īpašumu robežās: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 Hipokrāta ielā 2, Rīgā (zemes vienības kadastra apzīmējums 0100 122 2078);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 Hipokrāta ielā 2, Rīgā (zemes vienības kadastra apzīmējums 0100 122 2079);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 Hipokrāta ielā 4, Rīgā (zemes vienības kadastra apzīmējums 0100 122 2117);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 Lielvārdes ielā 68, Rīgā (zemes vienības kadastra apzīmējums 0100 092 0409).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Noteikt SIA "Rīgas Austrumu klīniskā universitātes slimnīca" kā nacionālo interešu objektam pienākumu veicot turpmāko būvniecību ievērot pašvaldības teritorijas plānojumu.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22-TA-421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22-TA-421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