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Metodiskās vadības institūcijas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 9. panta</w:t>
      </w:r>
      <w:r w:rsidR="00000000" w:rsidRPr="00000000" w:rsidDel="00000000">
        <w:rPr>
          <w:rStyle w:val="paragraph"/>
          <w:i w:val="1"/>
          <w:rtl w:val="0"/>
        </w:rPr>
        <w:t xml:space="preserve"> sesto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metodiskās vadības institūcijas statusa piešķiršanas kritērijus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metodiskās vadības institūcijas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publisku līdzekļu ieguldīšanai metodiskās vadības institūcijā.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Metodiskās vadības institūcijas statusa piešķiršana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iestādei piešķir metodiskās vadības institūcijas statusu konkrētā veselības aprūpes jomā (turpmāk – metodiskās vadības institūcija), ja tā atbilst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iestāde ir iekļauta ārstniecības iestāžu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iestāde ir V līmeņa ārstniecības vai V līmeņa specializētā ārstniecības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ārstniecības iestāde ir publiskas personas kapitālsabiedrība, kurā Veselības ministrija (turpmāk –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ārstniecības iestādei ir ne mazāk kā 10 gadu klīniskā darba pieredze vienā vai vairākās metodiskās vadības institūcijas jomās, tai skaitā visās metodiskās vadības institūcijas jomā iekļautajās specialitātēs, vai ārstniecības iestādei ir spēkā sadarbības līgums ar ārstniecības iestādi, kas atbilst šajā apakšpunktā noteiktajam kritērijam;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ārstniecības iestāde piedalās pirmsdiploma un rezidentūras studiju īstenošanā, nodrošina tālākizglītību un profesionālo pilnveidi, kā arī veicina zināšanu pārnesi metodiskās vadības institūcijas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ārstniecības iestāde piedalās projektos, pētījumos, sadarbības tīklos atbilstoši metodiskās vadības institūcijas jomai;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ārstniecības iestādei metodiskās vadības institūcijas jomā ir pieredze klīniskajos un veselības aprūpes pētījumos un tā ir darba tiesiskajās attiecībās ar Latvijas Zinātnes padomes ekspertu (ekspertiem) vai ārstniecības iestāde sadarbojas ar augstākās izglītības iestādēm, nodrošinot klīnisko bāzi pētījumiem;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ārstniecības iestādei metodiskās vadības institūcijas nozarē ir pieredze jaunu medicīnas aprūpes metožu, tehnoloģiju un pakalpojumu izveidē, ieviešanā, validēšanā un pilnveidē.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Metodiskās vadības institūcijas statusu ģimenes medicīnas jomā var piešķirt ārstniecības iestādei, kas atbilst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apakšpunktā</w:t>
      </w:r>
      <w:r w:rsidR="00000000" w:rsidRPr="00000000" w:rsidDel="00000000">
        <w:rPr>
          <w:rtl w:val="0"/>
        </w:rPr>
        <w:t xml:space="preserve"> minētajiem kritērijiem, vai augstākās izglītības iestādei, ja tā atbilst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 piedalās pirmsdiploma un rezidentūras studiju īstenošanā, nodrošina tālākizglītību un profesionālo pilnveidi, kā arī veicina zināšanu pārnesi ģimenes medicīnas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iestādei ir pieredze klīniskajos un veselības aprūpes pētījumos ģimenes medicīnas jomā, tā ir darba tiesiskajās attiecībās ar Latvijas Zinātnes padomes ekspertu (ekspertiem) vai ārstniecības iestāde sadarbojas ar augstākās izglītības iestādēm, nodrošinot klīnisko bāzi pētījumiem;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 piedalās projektos, pētījumos un sadarbības tīklos ģimenes medicīnas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iestādei ir pieredze jaunu medicīnas aprūpes metožu, tehnoloģiju un pakalpojumu izveidē, ieviešanā, validēšanā un pilnveidē ģimenes medicīnas jomā vai iestādei ir spēkā sadarbības līgums ar ārstniecības iestādi, kas atbilst šajā apakšpunktā noteiktajam kritērijam.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medicīnas jomā uz pieciem gadiem. Ja tiek konstatēts, ka ārstniecības iestāde vai augstākās izglītības iestāde neatbilst 2. vai 3. punktā minētajiem kritērijiem, ministrija pieņem lēmumu atteikt metodiskās vadības institūcijas statusa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vienā veselības aprūpes jomā pieteikušās divas vai vairāk ārstniecības iestādes un pēc izvērtēšanas ministrija konstatē, ka tās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noteiktajiem kritērijiem, kā arī, ja pieteikušās divas vai vairāk augstākās izglītības iestādes un tās atbilst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ministrija salīdzina pretendentu atbilstību, veicot vērtējumu, izmantojot punktu sistēmu. Metodiskās vadības institūcijas statuss tiek piešķirts tam pretendentam, kurš saņēmis augstāko 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pieteikušās divas vai vairākas ārstniecības iestādes vienā veselības aprūpes jomā un pēc to izvērtēšanas tiek konstatēts, ka tās atbilst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 piedalās pirmsdiploma un rezidentūras studiju īstenošanā, nodrošina tālākizglītību un profesionālo pilnveidi, kā arī veicina zināšanu pārnesi metodiskās vadības institūcijas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iestādei ir pieredze klīniskajos un veselības aprūpes pētījumos metodiskās vadības institūcijas jomā, tā ir darba tiesiskajās attiecībās ar Latvijas Zinātnes padomes ekspertu (ekspertiem) vai ārstniecības iestāde sadarbojas ar augstākās izglītības iestādēm, nodrošinot klīnisko bāzi pētījumiem;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 piedalās projektos, pētījumos un sadarbības tīklos metodiskās vadības institūcijas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iestādei ir pieredze jaunu medicīnas aprūpes metožu, tehnoloģiju un pakalpojumu izveidē, ieviešanā, validēšanā un pilnveidē metodiskās vadības institūcijas jomā vai iestādei ir spēkā sadarbības līgums ar ārstniecības iestādi, kas atbilst šajā apakšpunktā noteiktajam kritērijam.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pieteikušās vairākas augstākās izglītības iestādes, ministrija veic augstākās izglītības iestāžu atbilstības izvērtēšanu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noteiktajā kārtībā. Ja tiek konstatēts, ka augstākās izglītības iestāde neatbilst šo noteikumu  </w:t>
      </w:r>
      <w:r w:rsidR="00000000" w:rsidRPr="00000000" w:rsidDel="00000000">
        <w:rPr>
          <w:rtl w:val="0"/>
        </w:rPr>
        <w:t xml:space="preserve">4.2. </w:t>
      </w:r>
      <w:r w:rsidR="00000000" w:rsidRPr="00000000" w:rsidDel="00000000">
        <w:rPr>
          <w:rtl w:val="0"/>
        </w:rPr>
        <w:t xml:space="preserve">apakšpunktā zemāk minētajiem kritērij</w:t>
      </w:r>
      <w:r w:rsidR="00000000" w:rsidRPr="00000000" w:rsidDel="00000000">
        <w:rPr>
          <w:rtl w:val="0"/>
        </w:rPr>
        <w:t xml:space="preserve">iem, ministrija pieņem lēmumu atteikt metodiskās vadības institūcijas statusa piešķiršanu.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metodiskās vadības institūcijas statusa piešķiršanu 10 darbdienu laikā publicē ministrijas un attiecīgās ārstniecības iestādes vai augstākās izglītības iestādes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Metodiskās vadības institūcijas tiesības un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Metodiskās vadības institūcijai atbilstoši piešķirtajai veselības aprūpes jomai ir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izvērtēt un aktualizēt klīniskās vadlīnijas, klīniskos algoritmus un klīniskos ceļus metodiskās vadības institūcijas kompetences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 apkopot un analizēt anonimizētus pacientu datus no ārstniecības iestādēm klīniskā audita un nāves cēloņu konfidenciālās analīzes veikšanai, kā arī lai izvērtētu veselības aprūpes pakalpojumu nodrošināšanu ārstniecības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un saņemt no valsts un pašvaldību institūcijām, kapitālsabiedrībām, ārstu praksēm, biedrībām un nodibinājumiem, kā arī ārstniecības iestādēm tās darbībai nepieciešamo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noteiktai pacientu grupai sniegto veselības aprūpes pakalpojumu nodrošināšanu ārstniecības iestādēs, tai skaitā izvērtēt ārstniecības procesa atbilstību klīniskajām vadlīnijām, klīniskajiem algoritmiem un klīniskajiem ceļiem, ārstniecībā izmantojamo metožu un zāļu lietošanas drošuma un ārstēšanas efektivitātes novērtējumam, kā arī analizēt medicīnisko ierīču nodrošinājumu un sniegt priekšlikumus ārstniecības iestādei un ministrijai par nepieciešamajiem uzlabojumiem;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sekmēt jaunu, progresīvu medicīniskās aprūpes metožu un tehnoloģiju ieviešanu, veicinot augstākās kvalitātes pacientu aprūpi, tai skaitā prasmju pārnesi veselības aprūpes jomā nacionālā un starptautiskā līmenī;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komplicētu jautājumu risināšanai veicināt jomas ekspertu piesaisti multidisciplināros un starpslimnīcu konsīlijos, kā arī veicināt jomas ekspertu grupu izveidi, lai nodrošinātu dokumentēta viedokļa 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sagatavot informatīvos materiālus par metodiskās vadības institūcijas kompetencē esošajiem jautājumiem;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kompetencei organizēt un vadīt seminārus un apmācības;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piedalīties zinātniskos projektos un piesaistīt tiem nepieciešamo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sadarboties ar preses un citu plašsaziņas līdzekļu pārstāvjiem;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kompetencei sagatavot ieteikumus prakses standartiem;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atbilstoši kompetencei veikt jaunākās medicīniskās programmatūras vai iekārtu un preču aprobāciju un sagatavot atzinumus par to lietojumu.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Metodiskās vadības institūcijai attiecīgajā veselības aprūpes jomā ir šādi pienākumi: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sistemātisku ārstniecības procesu kvalitātes pārraudzību valstī, tai skaitā pacientu drošības un pieredzes jomā: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Slimību profilakses un kontroles centru nodrošināt metodisko atbalstu un konsultācijas ārstniecības iestādēm ārstniecības kvalitātes un pacientu drošības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un veicināt klīnisko vadlīniju, klīnisko algoritmu, klīnisko ceļu un standarta rīcības procedūru ieviešanu un aktualizēšanu ārstniecības iestādēs, kā arī sekmēt klīnisko datu aprites platformas izstrādi un ieviešanu;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priekšlikumus Slimību profilakses un kontroles centram un Nacionālajam veselības dienestam par jomas pilnveidošanu, tai skaitā par metodiskā atbalsta sniegšanu ārstniecības iestādēm ārstniecības kvalitātes un pacientu drošības jautājumos, par veselības aprūpes rezultatīvo rādītāju un indikatoru klāstu ārstniecības iestāžu darbības un rezultātu analīzei, kā arī par izstrādājamo klīnisko vadlīniju sarakstu, spēkā esošajām klīniskajām vadlīnijām un to ieviešanas metodisko vadību;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klīnisko auditu veikšanu;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nāves cēloņu konfidenciālās analīzes veikšanu;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vienotus profilakses, diagnostikas, ārstēšanas un tās pēctecības principus ārstniecības iestādēs un veicināt to ieviešanu,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definēt kvalitātes kritērijus cilvēkresursu un materiāltehniskajam nodrošinājumam, veicot datu atlasi un analīzi;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identificēt veselības aprūpes jomai specifiskus kvalitātes kritērijus, tai skaitā rezultatīvos rādītājus, un nodrošināt kvalitātes kritēriju sistemātisku izvērtēšanu;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aktuālās situācijas analīzi, noskaidrot problēmjautājumus, sagatavot praksē balstītus secinājumus par profilakses, diagnostikas un ārstēšanas principiem, tos papildinot ar rekomendācijām, kas pamatojas uz pierādījumos balstītas medicīnas principiem;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un atjaunot metodiskos standartus dažādām ārstēšanas programmām un apakšprogrammām, ņemot vērā diagnostikas iespējas un pieejamos resursus;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pārraudzīt veselības aprūpes pakalpojumu metodisko standartu ievērošanu;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priekšlikumus Veselības inspekcijai jomas pilnveidošanai, tai skaitā par veselības aprūpes profesionālās un darbspējas ekspertīzes kvalitāti;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konsultēt ministriju un citas veselības jomas institūcijas jautājumos, kas saistīti ar veselības aprūpes politikas plānošanu un pārraudzības sistēmas uzlabošanu,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 un sniegt priekšlikumus ministrijai par jomas attīstību gan īstermiņā, gan ilgtermiņā par nepieciešamo diagnostisko un ārstniecības metožu (medicīnisko tehnoloģiju) nodrošinājumu valstī;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atbalstu un viedokli Zāļu valsts aģentūrai ar veselības aprūpes tehnoloģiju novērtēšanu saistītos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un sniegt priekšlikumus ministrijai par attīstības plānošanas dokumentu un citu normatīvo aktu projektiem, tai skaitā prioritizēt un sniegt viedokli Nacionālajam veselības dienestam par valsts budžeta līdzekļu piešķiršanu pārrēķināto vai no jauna ieviesto tarifu ieviešanai;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priekšlikumus par medicīniskās izglītības kvalitātes uzlabošanu,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ministrijai – par veselības nozares cilvēkresursu īstermiņa un ilgtermiņa attīstību un plānošanu;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iestādēm – par klīniskās bāzes izmantošanu ārstniecības personu izglītībai un zināšanu pārnesei starp ārstniecības iestādēm, tai skaitā zināšanu pārnesi uz reģioniem;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starpdisciplināru pieeju jomas attīstībā un nodrošināt starpnozaru sadarbības labās prakses paraugu pārņemšanu, veicinot izcilību;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piedalīties procedūru izstrādē klīnisko datu ievākšanai, apkopošanai, uzglabāšanai un analīzei, tai skaitā definējot iztrūkstošos un rekomendējot neievākt liekos veselības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rekomendācijas ministrijai un valsts institūcijām par reģistriem, klasifikatoriem un klasificēšanas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līdzdarboties epidemioloģisko un klīnisko pētījumu veikšanā, tai skaitā akadēmisko, valsts pētījumu un fundamentālo pētījumu programmās, īstenojot padomdevēja funkciju;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piedalīties nacionāla līmeņa veselības aprūpes jomas sadarbības tīklu izveidē un nodrošināt dalību Eiropas Savienības dalībvalstu veselības aprūpes sniedzēju un ekspertīzes centru kopīgi veidotajos Eiropas references tīklos;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iesaistīties profesionālo jautājumu risināšanā sadarbībā ar Veselības ministriju, citām ārstniecības iestādēm, ārstniecības personu profesionālajām organizācijām, izglītības iestādēm, valsts un pašvaldības institūcijām, kā arī citu jomu ekspertiem, tai skaitā konsultējoties ar citu valstu ekspertiem un kompetenču centriem;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sniegt priekšlikumus ministrijai par ārstniecības personu darba samaksas veidošanas principiem valsts apmaksāto veselības aprūpes pakalpojumu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veselības aprūpes jomas ekonomisko izvērtēšanu;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sagatavot un katru gadu līdz 15. septembrim iesniegt ministrijā metodiskās vadības institūcijas prioritāri veicamos uzdevumus nākamajam gadam;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nodrošināt ministrijas uzdoto uzdevumu izpildi vienotu profilakses, diagnostikas, ārstēšanas un tās pēctecības principu izstrādē, kā arī sistēmisku ārstniecības procesu kvalitātes pārraudzības nodrošināšanā.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pieprasījuma izvērtēt un sniegt atzinumu par sniegto veselības aprūpes pakalpojumu un veselības aprūpes profesionālo kvalitāti ārstniecības iestādēs.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Metodiskās vadības institūcija katru gadu sagatavo un līdz nākamā gada 1. jūlijam iesniedz izvērtēšanai ministrijā informāciju par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noteikto pienākumu izpildi iepriekšējā gadā, kā arī informāciju, kas apliecina ārstniecības iestādes atbilstību šo noteikumu </w:t>
      </w:r>
      <w:r w:rsidR="00000000" w:rsidRPr="00000000" w:rsidDel="00000000">
        <w:rPr>
          <w:rtl w:val="0"/>
        </w:rPr>
        <w:t xml:space="preserve">2.</w:t>
      </w:r>
      <w:r w:rsidR="00000000" w:rsidRPr="00000000" w:rsidDel="00000000">
        <w:rPr>
          <w:rtl w:val="0"/>
        </w:rPr>
        <w:t xml:space="preserve"> vai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minētajiem kritērijiem. Pārskatu par iepriekšējo gadu publicē ministrijas, ārstniecības iestādes vai augstākās izglītības iestādes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Publisku līdzekļu ieguldīšana metodiskās vadības institūcijā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Ministrija, Nacionālais veselības dienests un ārstniecības vai augstākās izglītības iestāde slēdz līgumu par apmaksas kārtību metodiskās vadības nodrošināšanai attiecīgajā veselības aprūpes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Metodiskās vadības institūcijas finanšu līdzekļus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līdzekļiem saņemtais finansējums;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finanšu instrumentu palīdzība.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7.1.4.</w:t>
      </w:r>
      <w:r w:rsidR="00000000" w:rsidRPr="00000000" w:rsidDel="00000000">
        <w:rPr>
          <w:rtl w:val="0"/>
        </w:rPr>
        <w:t xml:space="preserve"> un </w:t>
      </w:r>
      <w:r w:rsidR="00000000" w:rsidRPr="00000000" w:rsidDel="00000000">
        <w:rPr>
          <w:rtl w:val="0"/>
        </w:rPr>
        <w:t xml:space="preserve">7.1.5.</w:t>
      </w:r>
      <w:r w:rsidR="00000000" w:rsidRPr="00000000" w:rsidDel="00000000">
        <w:rPr>
          <w:rtl w:val="0"/>
        </w:rPr>
        <w:t xml:space="preserve"> apakšpunkts</w:t>
      </w:r>
      <w:r w:rsidR="00000000" w:rsidRPr="00000000" w:rsidDel="00000000">
        <w:rPr>
          <w:rtl w:val="0"/>
        </w:rPr>
        <w:t xml:space="preserve"> stājas spēkā 2025. gada 1. jūlijā.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7.12.</w:t>
      </w:r>
      <w:r w:rsidR="00000000" w:rsidRPr="00000000" w:rsidDel="00000000">
        <w:rPr>
          <w:rtl w:val="0"/>
        </w:rPr>
        <w:t xml:space="preserve"> apakšpunkts</w:t>
      </w:r>
      <w:r w:rsidR="00000000" w:rsidRPr="00000000" w:rsidDel="00000000">
        <w:rPr>
          <w:rtl w:val="0"/>
        </w:rPr>
        <w:t xml:space="preserve"> stājas spēkā 2026.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25-TA-1199</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25-TA-1199</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noteikumu_konsolidētā_versija_25-TA-1199.docx</dc:title>
</cp:coreProperties>
</file>

<file path=docProps/custom.xml><?xml version="1.0" encoding="utf-8"?>
<Properties xmlns="http://schemas.openxmlformats.org/officeDocument/2006/custom-properties" xmlns:vt="http://schemas.openxmlformats.org/officeDocument/2006/docPropsVTypes"/>
</file>