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Aizsardzības ministrijai uzņemties valsts budžeta ilgtermiņa saistības, lai veiktu iemaksas Eiropas Aizsardzības fonda projekta “Federatīva uzlabotā kibervides un fizisko sistēmu testēšanas platforma” ietvaros 2025. un 2027.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25-TA-2110</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mk_sēdes_protokollēmuma_projekts_25-TA-2110.docx</dc:title>
</cp:coreProperties>
</file>

<file path=docProps/custom.xml><?xml version="1.0" encoding="utf-8"?>
<Properties xmlns="http://schemas.openxmlformats.org/officeDocument/2006/custom-properties" xmlns:vt="http://schemas.openxmlformats.org/officeDocument/2006/docPropsVTypes"/>
</file>