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 septembra noteikumos Nr. 529 "Ēku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2. punktu</w:t>
      </w:r>
      <w:r>
        <w:br/>
      </w:r>
      <w:r w:rsidR="00000000" w:rsidRPr="00000000" w:rsidDel="00000000">
        <w:rPr>
          <w:rStyle w:val="paragraph"/>
          <w:i w:val="1"/>
          <w:rtl w:val="0"/>
        </w:rPr>
        <w:t xml:space="preserve">un otrās daļas 1. punktu,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Nekustamā īpašuma valsts kadastra likuma 24.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 septembra noteikumos Nr. 529 "Ēku būvnoteikumi" (Latvijas Vēstnesis, 2014, 194. nr.; 2016, 209. nr.; 2017, 40. nr.; 2018, 75., 128., 191. nr.; 2019, 133., 239. nr.; 2022, 9., 123. nr.; 2023, 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noteikumus ar 74.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No publisko tiesību juridiskās personas līdzekļiem finansētu trešās grupas ēku jaunai būvniecībai arhitektūras daļā, būvkonstrukciju daļā un ēkai nepieciešamo attiecīgo inženiertīklu daļās ietver attiecīgās būvprojekta daļas būves informācijas modeli, kas ir digitāls trīsdimensiju būves attēlojums un satur informāciju (piemēram, tekstuālu, grafisku) par būves fizikālajām un tehniskajām īpašībām un funkcijām. Būves informācijas modeli būvniecības informācijas sistēmā pievieno atvērto datņu formātā, izmantojot būvniecības informācijas sistēmas funkcionalitāti būves informācijas modeļa pievienošanai."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ar 236.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 Šo noteikumu 74.</w:t>
      </w:r>
      <w:r w:rsidR="00000000" w:rsidRPr="00000000" w:rsidDel="00000000">
        <w:rPr>
          <w:vertAlign w:val="superscript"/>
          <w:rtl w:val="0"/>
        </w:rPr>
        <w:t xml:space="preserve">1</w:t>
      </w:r>
      <w:r w:rsidR="00000000" w:rsidRPr="00000000" w:rsidDel="00000000">
        <w:rPr>
          <w:rtl w:val="0"/>
        </w:rPr>
        <w:t xml:space="preserve"> punkts piemērojams būvniecības iecerēm, kuras tiek ierosinātas ar 2025.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23-TA-816</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23-TA-816</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noteikumu_(grozījumu)_projekts_23-TA-816.docx</dc:title>
</cp:coreProperties>
</file>

<file path=docProps/custom.xml><?xml version="1.0" encoding="utf-8"?>
<Properties xmlns="http://schemas.openxmlformats.org/officeDocument/2006/custom-properties" xmlns:vt="http://schemas.openxmlformats.org/officeDocument/2006/docPropsVTypes"/>
</file>