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[26-TA-1845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[26-TA-1845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"15.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27. novembra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747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Speciālās pamatizglītības programmas skolēniem ar garīgās attīstības traucējumiem paraugs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kods 21015811)</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garīgās attīstības traucējumiem (turpmāk – izglītības programma) mērķis ir nodrošināt skolēna vispusīgu attīstību un vērtīborientāciju, lai skolēns savu spēju robežās varētu turpināt izglītību vai apgūt profesiju, iesaistīties sabiedrības dzīvē un veidoties par laimīgu un atbildīgu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garīgās attīstības traucējumiem atbilstoši skolēnu veselības stāvoklim, spējām un attīstības līmenim.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Speciālās pamatizglītības obligāto saturu un tā apguves plānotos rezultātus mācību jomās nosaka valsts pamatizglītības standarts, ievērojot skolēnu veselības stāvokli, spējas un attīstības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Izglītības programmas saturu veido mācību priekšmetu programmas un nepieciešamo individuālo un grupu atbalsta nodarbību plāns.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Skolēnus izglītības programmā uzņem ar valsts vai pašvaldības pedagoģiski medicīniskās komisijas atzinumu.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Pedagoģiskā procesa organizācijas principi un īstenošanas plāns</w:t>
      </w:r>
      <w:r>
        <w:tab/>
      </w:r>
      <w:r>
        <w:br/>
      </w:r>
      <w:r w:rsidR="00000000" w:rsidRPr="00000000" w:rsidDel="00000000">
        <w:rPr>
          <w:b w:val="1"/>
          <w:rtl w:val="0"/>
        </w:rPr>
        <w:t xml:space="preserve">(tai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Izglītības iestāde katram skolēnam izstrādā individuālo izglītības programmas apguves plānu izglītības programmā noteikto prasību īstenošanai atbilstoši skolēna spējām, prasmēm, izziņas procesu īpatnībām vai veselības stāvoklim.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Izglītības programmas īstenošana skolēniem ar garīgās attīstības traucējumiem paredzēta deviņiem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Pedagoģiskā procesa organizēšanai izglītības iestāde veido mācību priekšmetu un stundu īstenošanas plānu, ievērojot šā pielikuma 1. tabulā norādīto kopējo mācību stundu skaitu mācību priekšmetos.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Mācību stundu skaits trijos gados mācību priekšmetā</w:t>
      </w:r>
      <w:r w:rsidR="00000000" w:rsidRPr="00000000" w:rsidDel="00000000">
        <w:rPr>
          <w:b w:val="1"/>
          <w:vertAlign w:val="superscript"/>
          <w:rtl w:val="0"/>
        </w:rPr>
        <w:t xml:space="preserve">1</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347"/>
        <w:gridCol w:w="1377"/>
        <w:gridCol w:w="1377"/>
        <w:gridCol w:w="1377"/>
        <w:tblGridChange w:id="0">
          <w:tblGrid>
            <w:gridCol w:w="802"/>
            <w:gridCol w:w="4347"/>
            <w:gridCol w:w="1377"/>
            <w:gridCol w:w="1377"/>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latviešu 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svešvaloda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451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455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805 (23)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r>
        <w:tab/>
      </w:r>
      <w:r>
        <w:br/>
      </w:r>
      <w:r w:rsidR="00000000" w:rsidRPr="00000000" w:rsidDel="00000000">
        <w:rPr>
          <w:vertAlign w:val="superscript"/>
          <w:rtl w:val="0"/>
        </w:rPr>
        <w:t xml:space="preserve">2</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Izglītības iestāde ar vadītāja rīkojumu apstiprina mācību priekšmetu sarakstu un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Mācību priekšmetu </w:t>
      </w:r>
      <w:r w:rsidR="00000000" w:rsidRPr="00000000" w:rsidDel="00000000">
        <w:rPr>
          <w:i w:val="1"/>
          <w:rtl w:val="0"/>
        </w:rPr>
        <w:t xml:space="preserve">Dabaszinības</w:t>
      </w:r>
      <w:r w:rsidR="00000000" w:rsidRPr="00000000" w:rsidDel="00000000">
        <w:rPr>
          <w:rtl w:val="0"/>
        </w:rPr>
        <w:t xml:space="preserve"> un </w:t>
      </w:r>
      <w:r w:rsidR="00000000" w:rsidRPr="00000000" w:rsidDel="00000000">
        <w:rPr>
          <w:i w:val="1"/>
          <w:rtl w:val="0"/>
        </w:rPr>
        <w:t xml:space="preserve">Dizains un tehnoloģijas</w:t>
      </w:r>
      <w:r w:rsidR="00000000" w:rsidRPr="00000000" w:rsidDel="00000000">
        <w:rPr>
          <w:rtl w:val="0"/>
        </w:rPr>
        <w:t xml:space="preserve"> saturā integrēti iekļauj mācību priekšmetu </w:t>
      </w:r>
      <w:r w:rsidR="00000000" w:rsidRPr="00000000" w:rsidDel="00000000">
        <w:rPr>
          <w:i w:val="1"/>
          <w:rtl w:val="0"/>
        </w:rPr>
        <w:t xml:space="preserve">Fizika</w:t>
      </w:r>
      <w:r w:rsidR="00000000" w:rsidRPr="00000000" w:rsidDel="00000000">
        <w:rPr>
          <w:rtl w:val="0"/>
        </w:rPr>
        <w:t xml:space="preserve">, </w:t>
      </w:r>
      <w:r w:rsidR="00000000" w:rsidRPr="00000000" w:rsidDel="00000000">
        <w:rPr>
          <w:i w:val="1"/>
          <w:rtl w:val="0"/>
        </w:rPr>
        <w:t xml:space="preserve">Ķīmija</w:t>
      </w:r>
      <w:r w:rsidR="00000000" w:rsidRPr="00000000" w:rsidDel="00000000">
        <w:rPr>
          <w:rtl w:val="0"/>
        </w:rPr>
        <w:t xml:space="preserve"> un </w:t>
      </w:r>
      <w:r w:rsidR="00000000" w:rsidRPr="00000000" w:rsidDel="00000000">
        <w:rPr>
          <w:i w:val="1"/>
          <w:rtl w:val="0"/>
        </w:rPr>
        <w:t xml:space="preserve"> Bioloģija </w:t>
      </w:r>
      <w:r w:rsidR="00000000" w:rsidRPr="00000000" w:rsidDel="00000000">
        <w:rPr>
          <w:rtl w:val="0"/>
        </w:rPr>
        <w:t xml:space="preserve">atsevišķus tematus ar atvieglotu mācību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Valsts pamatizglītības standartā noteikto mērķu sasniegšanai izmanto daudzveidīgas mācību un audzināšanas darba formas, variējot to īstenošanas ilgumu atbilstoši mērķim un skolēnu speciālajām vajadzībām. Plānotos skolēnam sasniedzamos rezultātus sasniedz vienotā mācību un audzināšanas procesā, kas ietver gan darbu mācību stundās, gan pasākumus ārpus kopējās mācību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klases stundas, kas tiek plānotas atbilstoši mācību un audzināšanas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fakultatīvās nodarbības (tai skaitā </w:t>
      </w:r>
      <w:r w:rsidR="00000000" w:rsidRPr="00000000" w:rsidDel="00000000">
        <w:rPr>
          <w:i w:val="1"/>
          <w:rtl w:val="0"/>
        </w:rPr>
        <w:t xml:space="preserve">Koris, Kolektīvā muzicēšana, Kristīgā mācība 1.–3. klasei</w:t>
      </w:r>
      <w:r w:rsidR="00000000" w:rsidRPr="00000000" w:rsidDel="00000000">
        <w:rPr>
          <w:rtl w:val="0"/>
        </w:rPr>
        <w:t xml:space="preserve"> un </w:t>
      </w:r>
      <w:r w:rsidR="00000000" w:rsidRPr="00000000" w:rsidDel="00000000">
        <w:rPr>
          <w:i w:val="1"/>
          <w:rtl w:val="0"/>
        </w:rPr>
        <w:t xml:space="preserve">Ticības mācība</w:t>
      </w:r>
      <w:r w:rsidR="00000000" w:rsidRPr="00000000" w:rsidDel="00000000">
        <w:rPr>
          <w:rtl w:val="0"/>
        </w:rPr>
        <w:t xml:space="preserve">),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stundas individuālajam darbam atbilstoši katra skolēna speciālajām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Nodarbības ārpus kopējās mācību stundu slodzes plāno atbilstoši katra skolēna speciālajām vajadzībām tā, lai tās sniegtu atbalstu mācību procesam, kas notiek mācību stundu ietvaros, līdzsvarojot mācību formu dažādību, kuru izvēli nosaka plānotais skolēnam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Speciālās izglītības iestāde vai vispārējās izglītības iestāde, kurā ir speciālās klases skolēniem ar garīgās attīstības traucējumiem, nodrošina individuālās un grupu atbalsta nodarbības atbilstoši skolēnu individuālajām vajadzībām, ievērojot šā pielikuma 2. tabulā norādīto nodarbību skaitu.</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Nodarbību skaits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Individuālās un grupu atbalsta nodarbības vispārizglītojošajās klasēs iekļautajiem skolēniem ar garīgās attīstības traucējumiem nodrošina izglītības iestādes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Individuālajās un grupu atbalsta nodarbībās var apvienot vairāku klašu skolēnus.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Skolēnu mācību sasniegumu vērtēšanas pamatprincipi, vērtēšanas veidi un vērtējuma izteikšanas veidi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Izglītības iestāde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 kā skolēni var uzlabot summatīvo sniegumu  mācību gada laikā temata noslēguma pārbaudes darbos;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Skolēnu mācību sasniegumu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Apmaksājamo stundu skaitu mēnesī aprēķina atbilstoši izglītības iestādes vadītāja apstiprinātajam mācību priekšmetu un stundu īstenošanas plānam un individuālo un grupu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Izglītības iestādei apstiprinātā pedagogu darba samaksas fonda ietvaros ir tiesības mācību priekšmetu apguvei dalīt klasi grupās."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26-TA-1845</w:t>
    </w:r>
    <w:r>
      <w:br/>
    </w:r>
    <w:r w:rsidR="00000000" w:rsidRPr="00000000" w:rsidDel="00000000">
      <w:rPr>
        <w:rtl w:val="0"/>
      </w:rPr>
      <w:t xml:space="preserve">Izdrukāts 04.08.2026. 12.37 - 1.0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26-TA-1845</w:t>
    </w:r>
    <w:r>
      <w:br/>
    </w:r>
    <w:r w:rsidR="00000000" w:rsidRPr="00000000" w:rsidDel="00000000">
      <w:rPr>
        <w:rtl w:val="0"/>
      </w:rPr>
      <w:t xml:space="preserve">Izdrukāts 04.08.2026. 12.37 - 1.0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noteikumu_(grozījumu)_projekts_p4_26-TA-1845.docx</dc:title>
</cp:coreProperties>
</file>

<file path=docProps/custom.xml><?xml version="1.0" encoding="utf-8"?>
<Properties xmlns="http://schemas.openxmlformats.org/officeDocument/2006/custom-properties" xmlns:vt="http://schemas.openxmlformats.org/officeDocument/2006/docPropsVTypes"/>
</file>